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71B9" w14:textId="4DDECC6B" w:rsidR="006A5A05" w:rsidRDefault="00000000" w:rsidP="004C10BA">
      <w:pPr>
        <w:pStyle w:val="a3"/>
        <w:ind w:left="1804"/>
        <w:rPr>
          <w:sz w:val="20"/>
        </w:rPr>
      </w:pPr>
      <w:r>
        <w:rPr>
          <w:noProof/>
          <w:sz w:val="20"/>
        </w:rPr>
        <w:drawing>
          <wp:inline distT="0" distB="0" distL="0" distR="0" wp14:anchorId="2FCECD35" wp14:editId="2BA34824">
            <wp:extent cx="603167" cy="6757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67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4008"/>
        <w:gridCol w:w="5944"/>
      </w:tblGrid>
      <w:tr w:rsidR="006A5A05" w14:paraId="3D3225F2" w14:textId="77777777">
        <w:trPr>
          <w:trHeight w:val="5918"/>
        </w:trPr>
        <w:tc>
          <w:tcPr>
            <w:tcW w:w="4008" w:type="dxa"/>
          </w:tcPr>
          <w:p w14:paraId="66F18A64" w14:textId="77777777" w:rsidR="006A5A05" w:rsidRDefault="00000000">
            <w:pPr>
              <w:pStyle w:val="TableParagraph"/>
              <w:spacing w:before="51" w:line="184" w:lineRule="auto"/>
              <w:ind w:left="573" w:right="583" w:hanging="6"/>
              <w:jc w:val="center"/>
              <w:rPr>
                <w:b/>
                <w:sz w:val="30"/>
              </w:rPr>
            </w:pPr>
            <w:r>
              <w:rPr>
                <w:b/>
                <w:color w:val="000080"/>
                <w:sz w:val="30"/>
              </w:rPr>
              <w:t>Федеральная</w:t>
            </w:r>
            <w:r>
              <w:rPr>
                <w:b/>
                <w:color w:val="000080"/>
                <w:spacing w:val="-19"/>
                <w:sz w:val="30"/>
              </w:rPr>
              <w:t xml:space="preserve"> </w:t>
            </w:r>
            <w:r>
              <w:rPr>
                <w:b/>
                <w:color w:val="000080"/>
                <w:sz w:val="30"/>
              </w:rPr>
              <w:t>служба по надзору в сфере образования</w:t>
            </w:r>
            <w:r>
              <w:rPr>
                <w:b/>
                <w:color w:val="000080"/>
                <w:spacing w:val="-19"/>
                <w:sz w:val="30"/>
              </w:rPr>
              <w:t xml:space="preserve"> </w:t>
            </w:r>
            <w:r>
              <w:rPr>
                <w:b/>
                <w:color w:val="000080"/>
                <w:sz w:val="30"/>
              </w:rPr>
              <w:t>и</w:t>
            </w:r>
            <w:r>
              <w:rPr>
                <w:b/>
                <w:color w:val="000080"/>
                <w:spacing w:val="-19"/>
                <w:sz w:val="30"/>
              </w:rPr>
              <w:t xml:space="preserve"> </w:t>
            </w:r>
            <w:r>
              <w:rPr>
                <w:b/>
                <w:color w:val="000080"/>
                <w:sz w:val="30"/>
              </w:rPr>
              <w:t xml:space="preserve">науки </w:t>
            </w:r>
            <w:r>
              <w:rPr>
                <w:b/>
                <w:color w:val="000080"/>
                <w:spacing w:val="-2"/>
                <w:sz w:val="30"/>
              </w:rPr>
              <w:t>(Рособрнадзор)</w:t>
            </w:r>
          </w:p>
          <w:p w14:paraId="5B570368" w14:textId="77777777" w:rsidR="006A5A05" w:rsidRDefault="00000000">
            <w:pPr>
              <w:pStyle w:val="TableParagraph"/>
              <w:spacing w:before="184"/>
              <w:ind w:right="80"/>
              <w:jc w:val="center"/>
              <w:rPr>
                <w:b/>
              </w:rPr>
            </w:pPr>
            <w:r>
              <w:rPr>
                <w:b/>
                <w:color w:val="000080"/>
                <w:spacing w:val="-2"/>
              </w:rPr>
              <w:t>ЗАМЕСТИТЕЛЬ</w:t>
            </w:r>
            <w:r>
              <w:rPr>
                <w:b/>
                <w:color w:val="000080"/>
                <w:spacing w:val="8"/>
              </w:rPr>
              <w:t xml:space="preserve"> </w:t>
            </w:r>
            <w:r>
              <w:rPr>
                <w:b/>
                <w:color w:val="000080"/>
                <w:spacing w:val="-2"/>
              </w:rPr>
              <w:t>РУКОВОДИТЕЛЯ</w:t>
            </w:r>
          </w:p>
          <w:p w14:paraId="342A87E5" w14:textId="77777777" w:rsidR="006A5A05" w:rsidRDefault="00000000">
            <w:pPr>
              <w:pStyle w:val="TableParagraph"/>
              <w:spacing w:before="133"/>
              <w:ind w:left="1288" w:hanging="670"/>
              <w:rPr>
                <w:sz w:val="20"/>
              </w:rPr>
            </w:pPr>
            <w:r>
              <w:rPr>
                <w:color w:val="000099"/>
                <w:sz w:val="20"/>
              </w:rPr>
              <w:t>ул.</w:t>
            </w:r>
            <w:r>
              <w:rPr>
                <w:color w:val="000099"/>
                <w:spacing w:val="-7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Садовая-Сухаревская,</w:t>
            </w:r>
            <w:r>
              <w:rPr>
                <w:color w:val="000099"/>
                <w:spacing w:val="-8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д.</w:t>
            </w:r>
            <w:r>
              <w:rPr>
                <w:color w:val="000099"/>
                <w:spacing w:val="-8"/>
                <w:sz w:val="20"/>
              </w:rPr>
              <w:t xml:space="preserve"> </w:t>
            </w:r>
            <w:r>
              <w:rPr>
                <w:color w:val="000099"/>
                <w:spacing w:val="-5"/>
                <w:sz w:val="20"/>
              </w:rPr>
              <w:t>16,</w:t>
            </w:r>
          </w:p>
          <w:p w14:paraId="5EAC313C" w14:textId="77777777" w:rsidR="006A5A05" w:rsidRDefault="00000000">
            <w:pPr>
              <w:pStyle w:val="TableParagraph"/>
              <w:ind w:left="1288"/>
              <w:rPr>
                <w:sz w:val="20"/>
              </w:rPr>
            </w:pPr>
            <w:r>
              <w:rPr>
                <w:color w:val="000099"/>
                <w:sz w:val="20"/>
              </w:rPr>
              <w:t>Москва,</w:t>
            </w:r>
            <w:r>
              <w:rPr>
                <w:color w:val="000099"/>
                <w:spacing w:val="-8"/>
                <w:sz w:val="20"/>
              </w:rPr>
              <w:t xml:space="preserve"> </w:t>
            </w:r>
            <w:r>
              <w:rPr>
                <w:color w:val="000099"/>
                <w:spacing w:val="-2"/>
                <w:sz w:val="20"/>
              </w:rPr>
              <w:t>127051</w:t>
            </w:r>
          </w:p>
          <w:p w14:paraId="0EE9AADC" w14:textId="77777777" w:rsidR="006A5A05" w:rsidRDefault="00000000">
            <w:pPr>
              <w:pStyle w:val="TableParagraph"/>
              <w:spacing w:before="1"/>
              <w:ind w:left="578" w:right="662" w:firstLine="93"/>
              <w:rPr>
                <w:sz w:val="20"/>
              </w:rPr>
            </w:pPr>
            <w:r>
              <w:rPr>
                <w:color w:val="000099"/>
                <w:sz w:val="20"/>
              </w:rPr>
              <w:t xml:space="preserve">телефон/факс: (495) 198-92-38 </w:t>
            </w:r>
            <w:proofErr w:type="spellStart"/>
            <w:r>
              <w:rPr>
                <w:color w:val="000099"/>
                <w:sz w:val="20"/>
              </w:rPr>
              <w:t>e-mail</w:t>
            </w:r>
            <w:proofErr w:type="spellEnd"/>
            <w:r>
              <w:rPr>
                <w:color w:val="000099"/>
                <w:sz w:val="20"/>
              </w:rPr>
              <w:t>:</w:t>
            </w:r>
            <w:r>
              <w:rPr>
                <w:color w:val="000099"/>
                <w:spacing w:val="-13"/>
                <w:sz w:val="20"/>
              </w:rPr>
              <w:t xml:space="preserve"> </w:t>
            </w:r>
            <w:hyperlink r:id="rId5">
              <w:r>
                <w:rPr>
                  <w:color w:val="000099"/>
                  <w:sz w:val="20"/>
                </w:rPr>
                <w:t>pochta@obrnadzor.gov.ru;</w:t>
              </w:r>
            </w:hyperlink>
          </w:p>
          <w:p w14:paraId="354C6827" w14:textId="77777777" w:rsidR="006A5A05" w:rsidRDefault="00000000">
            <w:pPr>
              <w:pStyle w:val="TableParagraph"/>
              <w:spacing w:line="228" w:lineRule="exact"/>
              <w:ind w:left="1033"/>
              <w:rPr>
                <w:sz w:val="20"/>
              </w:rPr>
            </w:pP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http://obrnadzor.gov.ru</w:t>
              </w:r>
            </w:hyperlink>
          </w:p>
          <w:p w14:paraId="4F447CC7" w14:textId="77777777" w:rsidR="006A5A05" w:rsidRDefault="00000000">
            <w:pPr>
              <w:pStyle w:val="TableParagraph"/>
              <w:tabs>
                <w:tab w:val="left" w:pos="1705"/>
                <w:tab w:val="left" w:pos="3820"/>
              </w:tabs>
              <w:spacing w:before="208" w:line="295" w:lineRule="auto"/>
              <w:ind w:left="50" w:right="166" w:firstLine="28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2135768" wp14:editId="2B0D11D1">
                      <wp:simplePos x="0" y="0"/>
                      <wp:positionH relativeFrom="column">
                        <wp:posOffset>-59322</wp:posOffset>
                      </wp:positionH>
                      <wp:positionV relativeFrom="paragraph">
                        <wp:posOffset>152824</wp:posOffset>
                      </wp:positionV>
                      <wp:extent cx="2520315" cy="18034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315" cy="180340"/>
                                <a:chOff x="0" y="0"/>
                                <a:chExt cx="2520315" cy="180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182265" id="Group 3" o:spid="_x0000_s1026" style="position:absolute;margin-left:-4.65pt;margin-top:12.05pt;width:198.45pt;height:14.2pt;z-index:15728640;mso-wrap-distance-left:0;mso-wrap-distance-right:0" coordsize="252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520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color w:val="000080"/>
                <w:u w:val="single" w:color="00007F"/>
              </w:rPr>
              <w:tab/>
            </w:r>
            <w:r>
              <w:rPr>
                <w:color w:val="000080"/>
                <w:spacing w:val="40"/>
              </w:rPr>
              <w:t xml:space="preserve"> </w:t>
            </w:r>
            <w:r>
              <w:rPr>
                <w:color w:val="000080"/>
              </w:rPr>
              <w:t>№</w:t>
            </w:r>
            <w:proofErr w:type="gramStart"/>
            <w:r>
              <w:rPr>
                <w:color w:val="000080"/>
                <w:u w:val="single" w:color="00007F"/>
              </w:rPr>
              <w:tab/>
            </w:r>
            <w:r>
              <w:rPr>
                <w:color w:val="000080"/>
                <w:spacing w:val="-54"/>
                <w:u w:val="single" w:color="00007F"/>
              </w:rPr>
              <w:t xml:space="preserve"> </w:t>
            </w:r>
            <w:r>
              <w:rPr>
                <w:color w:val="000080"/>
              </w:rPr>
              <w:t xml:space="preserve"> На</w:t>
            </w:r>
            <w:proofErr w:type="gramEnd"/>
            <w:r>
              <w:rPr>
                <w:color w:val="000080"/>
                <w:spacing w:val="4"/>
              </w:rPr>
              <w:t xml:space="preserve"> </w:t>
            </w:r>
            <w:r>
              <w:rPr>
                <w:color w:val="000080"/>
                <w:spacing w:val="-10"/>
              </w:rPr>
              <w:t>№</w:t>
            </w:r>
            <w:r>
              <w:rPr>
                <w:color w:val="000080"/>
                <w:u w:val="single" w:color="00007F"/>
              </w:rPr>
              <w:tab/>
            </w:r>
            <w:r>
              <w:rPr>
                <w:color w:val="000080"/>
                <w:u w:val="single" w:color="00007F"/>
              </w:rPr>
              <w:tab/>
            </w:r>
          </w:p>
        </w:tc>
        <w:tc>
          <w:tcPr>
            <w:tcW w:w="5944" w:type="dxa"/>
          </w:tcPr>
          <w:p w14:paraId="1173CB9E" w14:textId="77777777" w:rsidR="006A5A05" w:rsidRDefault="00000000">
            <w:pPr>
              <w:pStyle w:val="TableParagraph"/>
              <w:spacing w:before="17"/>
              <w:ind w:left="173" w:right="3"/>
              <w:jc w:val="center"/>
              <w:rPr>
                <w:sz w:val="27"/>
              </w:rPr>
            </w:pPr>
            <w:r>
              <w:rPr>
                <w:sz w:val="27"/>
              </w:rPr>
              <w:t>Исполнительным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органам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субъектов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Российской Федерации, осуществляющим государственное управление в сфере образования</w:t>
            </w:r>
          </w:p>
          <w:p w14:paraId="22572067" w14:textId="77777777" w:rsidR="006A5A05" w:rsidRDefault="006A5A05">
            <w:pPr>
              <w:pStyle w:val="TableParagraph"/>
              <w:spacing w:before="1"/>
              <w:rPr>
                <w:sz w:val="27"/>
              </w:rPr>
            </w:pPr>
          </w:p>
          <w:p w14:paraId="0382C525" w14:textId="77777777" w:rsidR="006A5A05" w:rsidRDefault="00000000">
            <w:pPr>
              <w:pStyle w:val="TableParagraph"/>
              <w:spacing w:before="1"/>
              <w:ind w:left="218" w:right="48" w:firstLine="2"/>
              <w:jc w:val="center"/>
              <w:rPr>
                <w:sz w:val="27"/>
              </w:rPr>
            </w:pPr>
            <w:r>
              <w:rPr>
                <w:sz w:val="27"/>
              </w:rPr>
              <w:t>Учредителям образовательных организаций, осуществляющих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образовательную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деятельность за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пределами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территории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Российской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Федерации и реализующих имеющие государственную аккредитацию образовательные программы основного общего образования</w:t>
            </w:r>
          </w:p>
          <w:p w14:paraId="4AD1D8FC" w14:textId="77777777" w:rsidR="006A5A05" w:rsidRDefault="00000000">
            <w:pPr>
              <w:pStyle w:val="TableParagraph"/>
              <w:spacing w:before="309"/>
              <w:ind w:left="688" w:right="512" w:firstLine="115"/>
              <w:rPr>
                <w:sz w:val="27"/>
              </w:rPr>
            </w:pPr>
            <w:r>
              <w:rPr>
                <w:sz w:val="27"/>
              </w:rPr>
              <w:t>Дипломатическим представительствам 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консульским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учреждениям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Российской</w:t>
            </w:r>
          </w:p>
          <w:p w14:paraId="6F7E0C64" w14:textId="77777777" w:rsidR="006A5A05" w:rsidRDefault="00000000">
            <w:pPr>
              <w:pStyle w:val="TableParagraph"/>
              <w:spacing w:before="1"/>
              <w:ind w:left="173" w:right="1"/>
              <w:jc w:val="center"/>
              <w:rPr>
                <w:sz w:val="27"/>
              </w:rPr>
            </w:pPr>
            <w:r>
              <w:rPr>
                <w:sz w:val="27"/>
              </w:rPr>
              <w:t>Федерации,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представительствам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Российской Федерации при международных</w:t>
            </w:r>
          </w:p>
          <w:p w14:paraId="51AE5828" w14:textId="77777777" w:rsidR="006A5A05" w:rsidRDefault="00000000">
            <w:pPr>
              <w:pStyle w:val="TableParagraph"/>
              <w:spacing w:before="1"/>
              <w:ind w:left="173" w:right="3"/>
              <w:jc w:val="center"/>
              <w:rPr>
                <w:sz w:val="27"/>
              </w:rPr>
            </w:pPr>
            <w:r>
              <w:rPr>
                <w:sz w:val="27"/>
              </w:rPr>
              <w:t>(межгосударственных,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межправительственных) организациях, имеющих в своей структуре специализированные структурные</w:t>
            </w:r>
          </w:p>
          <w:p w14:paraId="2878CBE0" w14:textId="77777777" w:rsidR="006A5A05" w:rsidRDefault="00000000">
            <w:pPr>
              <w:pStyle w:val="TableParagraph"/>
              <w:spacing w:line="291" w:lineRule="exact"/>
              <w:ind w:left="173"/>
              <w:jc w:val="center"/>
              <w:rPr>
                <w:sz w:val="27"/>
              </w:rPr>
            </w:pPr>
            <w:r>
              <w:rPr>
                <w:sz w:val="27"/>
              </w:rPr>
              <w:t>образовательные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подразделения</w:t>
            </w:r>
          </w:p>
        </w:tc>
      </w:tr>
    </w:tbl>
    <w:p w14:paraId="47E67906" w14:textId="77777777" w:rsidR="006A5A05" w:rsidRDefault="006A5A05">
      <w:pPr>
        <w:pStyle w:val="a3"/>
        <w:spacing w:before="47"/>
      </w:pPr>
    </w:p>
    <w:p w14:paraId="6FBDB949" w14:textId="77777777" w:rsidR="006A5A05" w:rsidRDefault="00000000">
      <w:pPr>
        <w:pStyle w:val="a3"/>
        <w:spacing w:line="276" w:lineRule="auto"/>
        <w:ind w:left="140" w:right="138" w:firstLine="708"/>
        <w:jc w:val="both"/>
      </w:pPr>
      <w:r>
        <w:t>Федеральная служба по надзору в сфере образования и науки (Рособрнадзор)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организованного</w:t>
      </w:r>
      <w:r>
        <w:rPr>
          <w:spacing w:val="80"/>
          <w:w w:val="15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государственной</w:t>
      </w:r>
      <w:r>
        <w:rPr>
          <w:spacing w:val="80"/>
          <w:w w:val="150"/>
        </w:rPr>
        <w:t xml:space="preserve"> </w:t>
      </w:r>
      <w:r>
        <w:t>итоговой</w:t>
      </w:r>
      <w:r>
        <w:rPr>
          <w:spacing w:val="80"/>
          <w:w w:val="150"/>
        </w:rPr>
        <w:t xml:space="preserve"> </w:t>
      </w:r>
      <w:r>
        <w:t>аттестации по образовательным программам основного общего и среднего общего образования (далее</w:t>
      </w:r>
      <w:r>
        <w:rPr>
          <w:spacing w:val="40"/>
        </w:rPr>
        <w:t xml:space="preserve"> </w:t>
      </w:r>
      <w:r>
        <w:t>соответственно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ГИА-9,</w:t>
      </w:r>
      <w:r>
        <w:rPr>
          <w:spacing w:val="40"/>
        </w:rPr>
        <w:t xml:space="preserve"> </w:t>
      </w:r>
      <w:r>
        <w:t>ГИА-11,</w:t>
      </w:r>
      <w:r>
        <w:rPr>
          <w:spacing w:val="40"/>
        </w:rPr>
        <w:t xml:space="preserve"> </w:t>
      </w:r>
      <w:r>
        <w:t>вместе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ГИА)</w:t>
      </w:r>
      <w:r>
        <w:rPr>
          <w:spacing w:val="40"/>
        </w:rPr>
        <w:t xml:space="preserve"> </w:t>
      </w:r>
      <w:r>
        <w:t>направляет</w:t>
      </w:r>
      <w:r>
        <w:rPr>
          <w:spacing w:val="40"/>
        </w:rPr>
        <w:t xml:space="preserve"> </w:t>
      </w:r>
      <w:r>
        <w:t>разъяснения по вопросу сроков приема заявлений об участии в ГИА.</w:t>
      </w:r>
    </w:p>
    <w:p w14:paraId="5C7A2B1E" w14:textId="77777777" w:rsidR="006A5A05" w:rsidRDefault="00000000">
      <w:pPr>
        <w:pStyle w:val="a3"/>
        <w:spacing w:before="2" w:line="276" w:lineRule="auto"/>
        <w:ind w:left="140" w:right="138" w:firstLine="708"/>
        <w:jc w:val="both"/>
      </w:pPr>
      <w:r>
        <w:t>В соответствии с пунктами 12 и 15 Порядка проведения государственной итоговой аттестации по образовательным программам среднего 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Рособрнадзора от 04.04.2023 № 233/552 (зарегистрирован в Минюсте России 15.05.2023, регистрационный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73314)</w:t>
      </w:r>
      <w:r>
        <w:rPr>
          <w:spacing w:val="80"/>
        </w:rPr>
        <w:t xml:space="preserve"> </w:t>
      </w:r>
      <w:r>
        <w:t>(далее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Порядок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ГИА-11),</w:t>
      </w:r>
      <w:r>
        <w:rPr>
          <w:spacing w:val="80"/>
        </w:rPr>
        <w:t xml:space="preserve"> </w:t>
      </w:r>
      <w:r>
        <w:t>заявления об участии в ГИА-11, заявления об участии в едином государственном экзамене (далее – ЕГЭ) подаются до 1 февраля включительно.</w:t>
      </w:r>
    </w:p>
    <w:p w14:paraId="55D4F2A4" w14:textId="77777777" w:rsidR="006A5A05" w:rsidRDefault="00000000">
      <w:pPr>
        <w:pStyle w:val="a3"/>
        <w:spacing w:before="1" w:line="276" w:lineRule="auto"/>
        <w:ind w:left="140" w:right="143" w:firstLine="708"/>
        <w:jc w:val="both"/>
      </w:pPr>
      <w:r>
        <w:t>В соответствии с пунктом 12 Порядка проведения государственной итоговой аттестации по образовательным программам основного общего образования, утвержденного</w:t>
      </w:r>
      <w:r>
        <w:rPr>
          <w:spacing w:val="40"/>
        </w:rPr>
        <w:t xml:space="preserve"> </w:t>
      </w:r>
      <w:r>
        <w:t>приказом</w:t>
      </w:r>
      <w:r>
        <w:rPr>
          <w:spacing w:val="45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43"/>
        </w:rPr>
        <w:t xml:space="preserve"> </w:t>
      </w:r>
      <w:r>
        <w:t>России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Рособрнадзора</w:t>
      </w:r>
      <w:r>
        <w:rPr>
          <w:spacing w:val="42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rPr>
          <w:spacing w:val="-2"/>
        </w:rPr>
        <w:t>04.04.2023</w:t>
      </w:r>
    </w:p>
    <w:p w14:paraId="656D6820" w14:textId="77777777" w:rsidR="006A5A05" w:rsidRDefault="00000000">
      <w:pPr>
        <w:pStyle w:val="a3"/>
        <w:ind w:left="140"/>
        <w:jc w:val="both"/>
      </w:pPr>
      <w:proofErr w:type="gramStart"/>
      <w:r>
        <w:t>№</w:t>
      </w:r>
      <w:r>
        <w:rPr>
          <w:spacing w:val="23"/>
        </w:rPr>
        <w:t xml:space="preserve">  </w:t>
      </w:r>
      <w:r>
        <w:t>232</w:t>
      </w:r>
      <w:proofErr w:type="gramEnd"/>
      <w:r>
        <w:t>/551</w:t>
      </w:r>
      <w:r>
        <w:rPr>
          <w:spacing w:val="27"/>
        </w:rPr>
        <w:t xml:space="preserve">  </w:t>
      </w:r>
      <w:r>
        <w:t>(зарегистрирован</w:t>
      </w:r>
      <w:r>
        <w:rPr>
          <w:spacing w:val="25"/>
        </w:rPr>
        <w:t xml:space="preserve">  </w:t>
      </w:r>
      <w:r>
        <w:t>в</w:t>
      </w:r>
      <w:r>
        <w:rPr>
          <w:spacing w:val="26"/>
        </w:rPr>
        <w:t xml:space="preserve">  </w:t>
      </w:r>
      <w:r>
        <w:t>Минюсте</w:t>
      </w:r>
      <w:r>
        <w:rPr>
          <w:spacing w:val="26"/>
        </w:rPr>
        <w:t xml:space="preserve">  </w:t>
      </w:r>
      <w:r>
        <w:t>России</w:t>
      </w:r>
      <w:r>
        <w:rPr>
          <w:spacing w:val="26"/>
        </w:rPr>
        <w:t xml:space="preserve">  </w:t>
      </w:r>
      <w:r>
        <w:t>12.05.2023,</w:t>
      </w:r>
      <w:r>
        <w:rPr>
          <w:spacing w:val="25"/>
        </w:rPr>
        <w:t xml:space="preserve">  </w:t>
      </w:r>
      <w:r>
        <w:rPr>
          <w:spacing w:val="-2"/>
        </w:rPr>
        <w:t>регистрационный</w:t>
      </w:r>
    </w:p>
    <w:p w14:paraId="314078B4" w14:textId="77777777" w:rsidR="006A5A05" w:rsidRDefault="00000000">
      <w:pPr>
        <w:pStyle w:val="a3"/>
        <w:spacing w:before="48" w:line="276" w:lineRule="auto"/>
        <w:ind w:left="140" w:right="141"/>
        <w:jc w:val="both"/>
      </w:pPr>
      <w:r>
        <w:t>№ 73292) (далее – Порядок проведения ГИА-9), заявления об участии в ГИА-9 подаются до 1 марта включительно.</w:t>
      </w:r>
    </w:p>
    <w:p w14:paraId="11636C82" w14:textId="77777777" w:rsidR="006A5A05" w:rsidRDefault="006A5A05">
      <w:pPr>
        <w:pStyle w:val="a3"/>
        <w:spacing w:line="276" w:lineRule="auto"/>
        <w:jc w:val="both"/>
        <w:sectPr w:rsidR="006A5A05">
          <w:pgSz w:w="11910" w:h="16840"/>
          <w:pgMar w:top="1120" w:right="425" w:bottom="280" w:left="992" w:header="720" w:footer="720" w:gutter="0"/>
          <w:cols w:space="720"/>
        </w:sectPr>
      </w:pPr>
    </w:p>
    <w:p w14:paraId="2E4665E9" w14:textId="77777777" w:rsidR="006A5A05" w:rsidRDefault="00000000">
      <w:pPr>
        <w:pStyle w:val="a3"/>
        <w:spacing w:before="65"/>
        <w:jc w:val="center"/>
      </w:pPr>
      <w:r>
        <w:rPr>
          <w:spacing w:val="-10"/>
        </w:rPr>
        <w:lastRenderedPageBreak/>
        <w:t>2</w:t>
      </w:r>
    </w:p>
    <w:p w14:paraId="5DC05556" w14:textId="77777777" w:rsidR="006A5A05" w:rsidRDefault="00000000">
      <w:pPr>
        <w:pStyle w:val="a3"/>
        <w:spacing w:before="316" w:line="276" w:lineRule="auto"/>
        <w:ind w:left="140" w:right="143" w:firstLine="708"/>
        <w:jc w:val="both"/>
      </w:pPr>
      <w:r>
        <w:t>Согласно</w:t>
      </w:r>
      <w:r>
        <w:rPr>
          <w:spacing w:val="80"/>
          <w:w w:val="150"/>
        </w:rPr>
        <w:t xml:space="preserve"> </w:t>
      </w:r>
      <w:r>
        <w:t>статье</w:t>
      </w:r>
      <w:r>
        <w:rPr>
          <w:spacing w:val="80"/>
          <w:w w:val="150"/>
        </w:rPr>
        <w:t xml:space="preserve"> </w:t>
      </w:r>
      <w:r>
        <w:t>193</w:t>
      </w:r>
      <w:r>
        <w:rPr>
          <w:spacing w:val="80"/>
          <w:w w:val="150"/>
        </w:rPr>
        <w:t xml:space="preserve"> </w:t>
      </w:r>
      <w:r>
        <w:t>Гражданского</w:t>
      </w:r>
      <w:r>
        <w:rPr>
          <w:spacing w:val="80"/>
          <w:w w:val="150"/>
        </w:rPr>
        <w:t xml:space="preserve"> </w:t>
      </w:r>
      <w:r>
        <w:t>кодекса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 (далее – ГК РФ), если последний день срока приходится на нерабочий день, днем окончания срока считается ближайший следующий за ним рабочий день.</w:t>
      </w:r>
    </w:p>
    <w:p w14:paraId="3696BF33" w14:textId="77777777" w:rsidR="006A5A05" w:rsidRDefault="00000000">
      <w:pPr>
        <w:pStyle w:val="a3"/>
        <w:spacing w:before="1" w:line="276" w:lineRule="auto"/>
        <w:ind w:left="140" w:right="138" w:firstLine="708"/>
        <w:jc w:val="both"/>
      </w:pPr>
      <w:r>
        <w:t xml:space="preserve">В этой </w:t>
      </w:r>
      <w:proofErr w:type="gramStart"/>
      <w:r>
        <w:t>связи, в случае, если</w:t>
      </w:r>
      <w:proofErr w:type="gramEnd"/>
      <w:r>
        <w:t xml:space="preserve"> указанные в пунктах 12, 15 Порядка проведения ГИА-11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12 Порядка</w:t>
      </w:r>
      <w:r>
        <w:rPr>
          <w:spacing w:val="-3"/>
        </w:rPr>
        <w:t xml:space="preserve"> </w:t>
      </w:r>
      <w:r>
        <w:t>проведения ГИА-9</w:t>
      </w:r>
      <w:r>
        <w:rPr>
          <w:spacing w:val="-2"/>
        </w:rPr>
        <w:t xml:space="preserve"> </w:t>
      </w:r>
      <w:r>
        <w:t>сроки выпадают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нерабочий</w:t>
      </w:r>
      <w:r>
        <w:rPr>
          <w:spacing w:val="-4"/>
        </w:rPr>
        <w:t xml:space="preserve"> </w:t>
      </w:r>
      <w:r>
        <w:t>день, то необходимо руководствоваться статьей 193 ГК РФ.</w:t>
      </w:r>
    </w:p>
    <w:p w14:paraId="5031E423" w14:textId="77777777" w:rsidR="006A5A05" w:rsidRDefault="00000000">
      <w:pPr>
        <w:pStyle w:val="a3"/>
        <w:spacing w:line="276" w:lineRule="auto"/>
        <w:ind w:left="140" w:right="140" w:firstLine="708"/>
        <w:jc w:val="both"/>
      </w:pPr>
      <w:r>
        <w:t>В 2026 году 1 февраля 2026 г., 1 марта 2026 г. являются общими выходными днями (воскресенье) в соответствии с Трудовым кодексом Российской Федерации.</w:t>
      </w:r>
    </w:p>
    <w:p w14:paraId="250A000A" w14:textId="77777777" w:rsidR="006A5A05" w:rsidRDefault="00000000">
      <w:pPr>
        <w:pStyle w:val="a3"/>
        <w:spacing w:line="276" w:lineRule="auto"/>
        <w:ind w:left="140" w:right="137" w:firstLine="708"/>
        <w:jc w:val="both"/>
      </w:pPr>
      <w:r>
        <w:t xml:space="preserve">Таким образом, сроком окончания приема заявлений об участии в ГИА-11, </w:t>
      </w:r>
      <w:proofErr w:type="gramStart"/>
      <w:r>
        <w:t>ЕГЭ</w:t>
      </w:r>
      <w:r>
        <w:rPr>
          <w:spacing w:val="71"/>
        </w:rPr>
        <w:t xml:space="preserve">  </w:t>
      </w:r>
      <w:r>
        <w:t>является</w:t>
      </w:r>
      <w:proofErr w:type="gramEnd"/>
      <w:r>
        <w:rPr>
          <w:spacing w:val="72"/>
        </w:rPr>
        <w:t xml:space="preserve">  </w:t>
      </w:r>
      <w:r>
        <w:t>2</w:t>
      </w:r>
      <w:r>
        <w:rPr>
          <w:spacing w:val="71"/>
        </w:rPr>
        <w:t xml:space="preserve">  </w:t>
      </w:r>
      <w:r>
        <w:t>февраля</w:t>
      </w:r>
      <w:r>
        <w:rPr>
          <w:spacing w:val="71"/>
        </w:rPr>
        <w:t xml:space="preserve">  </w:t>
      </w:r>
      <w:r>
        <w:t>2026</w:t>
      </w:r>
      <w:r>
        <w:rPr>
          <w:spacing w:val="70"/>
        </w:rPr>
        <w:t xml:space="preserve">  </w:t>
      </w:r>
      <w:r>
        <w:t>г.</w:t>
      </w:r>
      <w:r>
        <w:rPr>
          <w:spacing w:val="71"/>
        </w:rPr>
        <w:t xml:space="preserve">  </w:t>
      </w:r>
      <w:proofErr w:type="gramStart"/>
      <w:r>
        <w:t>включительно,</w:t>
      </w:r>
      <w:r>
        <w:rPr>
          <w:spacing w:val="70"/>
        </w:rPr>
        <w:t xml:space="preserve">  </w:t>
      </w:r>
      <w:r>
        <w:t>заявлений</w:t>
      </w:r>
      <w:proofErr w:type="gramEnd"/>
      <w:r>
        <w:rPr>
          <w:spacing w:val="71"/>
        </w:rPr>
        <w:t xml:space="preserve">  </w:t>
      </w:r>
      <w:r>
        <w:t>об</w:t>
      </w:r>
      <w:r>
        <w:rPr>
          <w:spacing w:val="72"/>
        </w:rPr>
        <w:t xml:space="preserve">  </w:t>
      </w:r>
      <w:r>
        <w:t>участии в ГИА-9 – 2 марта 2026 г. включительно.</w:t>
      </w:r>
    </w:p>
    <w:p w14:paraId="0BB033A3" w14:textId="77777777" w:rsidR="006A5A05" w:rsidRDefault="00000000">
      <w:pPr>
        <w:pStyle w:val="a3"/>
        <w:spacing w:line="276" w:lineRule="auto"/>
        <w:ind w:left="140" w:right="138" w:firstLine="708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713B05" wp14:editId="25F1FC38">
            <wp:simplePos x="0" y="0"/>
            <wp:positionH relativeFrom="page">
              <wp:posOffset>2952000</wp:posOffset>
            </wp:positionH>
            <wp:positionV relativeFrom="paragraph">
              <wp:posOffset>1709267</wp:posOffset>
            </wp:positionV>
            <wp:extent cx="2520000" cy="8999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89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Обращаем внимание на необходимость информирования участников экзаменов, лиц, привлекаемых к проведению экзаменов, по вопросу сроков подачи заявления об участии в ГИА, ЕГЭ в 2026 году, а также просим разместить соответствующие сведения на официальных сайтах в сети «Интернет» органов исполнительной власти субъектов Российской Федерации, осуществляющих государственное управление в сфере образования, или специализированных сайтах.</w:t>
      </w:r>
    </w:p>
    <w:p w14:paraId="01B9A9F1" w14:textId="77777777" w:rsidR="006A5A05" w:rsidRDefault="006A5A05">
      <w:pPr>
        <w:pStyle w:val="a3"/>
        <w:rPr>
          <w:sz w:val="20"/>
        </w:rPr>
      </w:pPr>
    </w:p>
    <w:p w14:paraId="4AB93F18" w14:textId="77777777" w:rsidR="006A5A05" w:rsidRDefault="006A5A05">
      <w:pPr>
        <w:pStyle w:val="a3"/>
        <w:rPr>
          <w:sz w:val="20"/>
        </w:rPr>
      </w:pPr>
    </w:p>
    <w:p w14:paraId="3FB64C92" w14:textId="77777777" w:rsidR="006A5A05" w:rsidRDefault="006A5A05">
      <w:pPr>
        <w:pStyle w:val="a3"/>
        <w:spacing w:before="158" w:after="1"/>
        <w:rPr>
          <w:sz w:val="20"/>
        </w:rPr>
      </w:pPr>
    </w:p>
    <w:tbl>
      <w:tblPr>
        <w:tblStyle w:val="TableNormal"/>
        <w:tblW w:w="0" w:type="auto"/>
        <w:tblInd w:w="4923" w:type="dxa"/>
        <w:tblLayout w:type="fixed"/>
        <w:tblLook w:val="01E0" w:firstRow="1" w:lastRow="1" w:firstColumn="1" w:lastColumn="1" w:noHBand="0" w:noVBand="0"/>
      </w:tblPr>
      <w:tblGrid>
        <w:gridCol w:w="1956"/>
        <w:gridCol w:w="3611"/>
      </w:tblGrid>
      <w:tr w:rsidR="006A5A05" w14:paraId="731D037E" w14:textId="77777777">
        <w:trPr>
          <w:trHeight w:val="492"/>
        </w:trPr>
        <w:tc>
          <w:tcPr>
            <w:tcW w:w="1956" w:type="dxa"/>
          </w:tcPr>
          <w:p w14:paraId="4FA44724" w14:textId="77777777" w:rsidR="006A5A05" w:rsidRDefault="00000000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МШЭП</w:t>
            </w:r>
          </w:p>
        </w:tc>
        <w:tc>
          <w:tcPr>
            <w:tcW w:w="3611" w:type="dxa"/>
          </w:tcPr>
          <w:p w14:paraId="6C4A2291" w14:textId="77777777" w:rsidR="006A5A05" w:rsidRDefault="00000000">
            <w:pPr>
              <w:pStyle w:val="TableParagraph"/>
              <w:spacing w:before="170" w:line="302" w:lineRule="exact"/>
              <w:ind w:left="1378"/>
              <w:rPr>
                <w:sz w:val="28"/>
              </w:rPr>
            </w:pPr>
            <w:r>
              <w:rPr>
                <w:sz w:val="28"/>
              </w:rPr>
              <w:t>И.К.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Круглинский</w:t>
            </w:r>
            <w:proofErr w:type="spellEnd"/>
          </w:p>
        </w:tc>
      </w:tr>
    </w:tbl>
    <w:p w14:paraId="3B1BEB7D" w14:textId="77777777" w:rsidR="006A5A05" w:rsidRDefault="006A5A05">
      <w:pPr>
        <w:pStyle w:val="a3"/>
      </w:pPr>
    </w:p>
    <w:p w14:paraId="3925F7D9" w14:textId="77777777" w:rsidR="006A5A05" w:rsidRDefault="006A5A05">
      <w:pPr>
        <w:pStyle w:val="a3"/>
      </w:pPr>
    </w:p>
    <w:p w14:paraId="00A206B8" w14:textId="77777777" w:rsidR="006A5A05" w:rsidRDefault="006A5A05">
      <w:pPr>
        <w:pStyle w:val="a3"/>
      </w:pPr>
    </w:p>
    <w:p w14:paraId="62E86DE0" w14:textId="77777777" w:rsidR="006A5A05" w:rsidRDefault="006A5A05">
      <w:pPr>
        <w:pStyle w:val="a3"/>
      </w:pPr>
    </w:p>
    <w:p w14:paraId="09CC0A96" w14:textId="77777777" w:rsidR="006A5A05" w:rsidRDefault="006A5A05">
      <w:pPr>
        <w:pStyle w:val="a3"/>
      </w:pPr>
    </w:p>
    <w:p w14:paraId="73BEE41F" w14:textId="77777777" w:rsidR="006A5A05" w:rsidRDefault="006A5A05">
      <w:pPr>
        <w:pStyle w:val="a3"/>
      </w:pPr>
    </w:p>
    <w:p w14:paraId="7D426BF9" w14:textId="77777777" w:rsidR="006A5A05" w:rsidRDefault="006A5A05">
      <w:pPr>
        <w:pStyle w:val="a3"/>
      </w:pPr>
    </w:p>
    <w:p w14:paraId="78353341" w14:textId="77777777" w:rsidR="006A5A05" w:rsidRDefault="006A5A05">
      <w:pPr>
        <w:pStyle w:val="a3"/>
      </w:pPr>
    </w:p>
    <w:p w14:paraId="2BFC31EF" w14:textId="77777777" w:rsidR="006A5A05" w:rsidRDefault="006A5A05">
      <w:pPr>
        <w:pStyle w:val="a3"/>
      </w:pPr>
    </w:p>
    <w:p w14:paraId="05147844" w14:textId="77777777" w:rsidR="006A5A05" w:rsidRDefault="006A5A05">
      <w:pPr>
        <w:pStyle w:val="a3"/>
      </w:pPr>
    </w:p>
    <w:p w14:paraId="7D568564" w14:textId="77777777" w:rsidR="006A5A05" w:rsidRDefault="006A5A05">
      <w:pPr>
        <w:pStyle w:val="a3"/>
      </w:pPr>
    </w:p>
    <w:p w14:paraId="7B485279" w14:textId="77777777" w:rsidR="006A5A05" w:rsidRDefault="006A5A05">
      <w:pPr>
        <w:pStyle w:val="a3"/>
      </w:pPr>
    </w:p>
    <w:p w14:paraId="2090E39F" w14:textId="77777777" w:rsidR="006A5A05" w:rsidRDefault="006A5A05">
      <w:pPr>
        <w:pStyle w:val="a3"/>
      </w:pPr>
    </w:p>
    <w:p w14:paraId="71790162" w14:textId="77777777" w:rsidR="006A5A05" w:rsidRDefault="006A5A05">
      <w:pPr>
        <w:pStyle w:val="a3"/>
      </w:pPr>
    </w:p>
    <w:p w14:paraId="4A36F666" w14:textId="77777777" w:rsidR="006A5A05" w:rsidRDefault="006A5A05">
      <w:pPr>
        <w:pStyle w:val="a3"/>
      </w:pPr>
    </w:p>
    <w:p w14:paraId="3997932D" w14:textId="77777777" w:rsidR="006A5A05" w:rsidRDefault="006A5A05">
      <w:pPr>
        <w:pStyle w:val="a3"/>
      </w:pPr>
    </w:p>
    <w:p w14:paraId="06F60350" w14:textId="77777777" w:rsidR="006A5A05" w:rsidRDefault="006A5A05">
      <w:pPr>
        <w:pStyle w:val="a3"/>
      </w:pPr>
    </w:p>
    <w:p w14:paraId="26E9BF00" w14:textId="77777777" w:rsidR="006A5A05" w:rsidRDefault="006A5A05">
      <w:pPr>
        <w:pStyle w:val="a3"/>
      </w:pPr>
    </w:p>
    <w:p w14:paraId="7051198C" w14:textId="77777777" w:rsidR="006A5A05" w:rsidRDefault="006A5A05">
      <w:pPr>
        <w:pStyle w:val="a3"/>
        <w:spacing w:before="32"/>
      </w:pPr>
    </w:p>
    <w:p w14:paraId="724DF2B0" w14:textId="77777777" w:rsidR="006A5A05" w:rsidRDefault="00000000">
      <w:pPr>
        <w:spacing w:line="229" w:lineRule="exact"/>
        <w:ind w:left="140"/>
        <w:rPr>
          <w:sz w:val="20"/>
        </w:rPr>
      </w:pPr>
      <w:r>
        <w:rPr>
          <w:sz w:val="20"/>
        </w:rPr>
        <w:t>Екатерина</w:t>
      </w:r>
      <w:r>
        <w:rPr>
          <w:spacing w:val="-10"/>
          <w:sz w:val="20"/>
        </w:rPr>
        <w:t xml:space="preserve"> </w:t>
      </w:r>
      <w:r>
        <w:rPr>
          <w:sz w:val="20"/>
        </w:rPr>
        <w:t>Юрьевна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Селезнева</w:t>
      </w:r>
    </w:p>
    <w:p w14:paraId="33643A42" w14:textId="77777777" w:rsidR="006A5A05" w:rsidRDefault="00000000">
      <w:pPr>
        <w:spacing w:line="229" w:lineRule="exact"/>
        <w:ind w:left="140"/>
        <w:rPr>
          <w:sz w:val="20"/>
        </w:rPr>
      </w:pPr>
      <w:r>
        <w:rPr>
          <w:sz w:val="20"/>
        </w:rPr>
        <w:t>(495)</w:t>
      </w:r>
      <w:r>
        <w:rPr>
          <w:spacing w:val="-6"/>
          <w:sz w:val="20"/>
        </w:rPr>
        <w:t xml:space="preserve"> </w:t>
      </w:r>
      <w:r>
        <w:rPr>
          <w:sz w:val="20"/>
        </w:rPr>
        <w:t>608-00-91,</w:t>
      </w:r>
      <w:r>
        <w:rPr>
          <w:spacing w:val="-4"/>
          <w:sz w:val="20"/>
        </w:rPr>
        <w:t xml:space="preserve"> </w:t>
      </w:r>
      <w:r>
        <w:rPr>
          <w:sz w:val="20"/>
        </w:rPr>
        <w:t>доб.</w:t>
      </w:r>
      <w:r>
        <w:rPr>
          <w:spacing w:val="-4"/>
          <w:sz w:val="20"/>
        </w:rPr>
        <w:t xml:space="preserve"> 1044</w:t>
      </w:r>
    </w:p>
    <w:sectPr w:rsidR="006A5A05">
      <w:pgSz w:w="11910" w:h="16840"/>
      <w:pgMar w:top="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05"/>
    <w:rsid w:val="001A75FC"/>
    <w:rsid w:val="004C10BA"/>
    <w:rsid w:val="00583BDE"/>
    <w:rsid w:val="006A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A53A"/>
  <w15:docId w15:val="{1C1CF767-FEE8-46DA-90D1-94D0E789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brnadzor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chta@obrnadzor.gov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2026-01-26T13:45:00Z</dcterms:created>
  <dcterms:modified xsi:type="dcterms:W3CDTF">2026-01-26T13:46:00Z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iText® Core 9.3.0 (AGPL version) ©2000-2025 Apryse Group NV</vt:lpwstr>
  </property>
</Properties>
</file>