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268" w:rsidRPr="003830BF" w:rsidRDefault="00DE3268" w:rsidP="00DE3268">
      <w:pPr>
        <w:shd w:val="clear" w:color="auto" w:fill="FFFFFF"/>
        <w:spacing w:after="0" w:line="240" w:lineRule="auto"/>
        <w:jc w:val="center"/>
        <w:rPr>
          <w:rFonts w:ascii="Times New Roman" w:eastAsia="Courier New" w:hAnsi="Times New Roman" w:cs="Times New Roman"/>
          <w:b/>
          <w:bCs/>
          <w:iCs/>
          <w:color w:val="000000"/>
          <w:sz w:val="32"/>
          <w:szCs w:val="32"/>
          <w:lang w:eastAsia="ru-RU" w:bidi="ru-RU"/>
        </w:rPr>
      </w:pPr>
      <w:r w:rsidRPr="003830BF">
        <w:rPr>
          <w:rFonts w:ascii="Times New Roman" w:eastAsia="Courier New" w:hAnsi="Times New Roman" w:cs="Times New Roman"/>
          <w:b/>
          <w:bCs/>
          <w:iCs/>
          <w:color w:val="000000"/>
          <w:sz w:val="32"/>
          <w:szCs w:val="32"/>
          <w:lang w:eastAsia="ru-RU" w:bidi="ru-RU"/>
        </w:rPr>
        <w:t>Как развивать фонематический слух…</w:t>
      </w:r>
    </w:p>
    <w:p w:rsidR="00DE3268" w:rsidRDefault="00DE3268" w:rsidP="00DE3268">
      <w:p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b/>
          <w:bCs/>
          <w:i/>
          <w:iCs/>
          <w:color w:val="000000"/>
          <w:sz w:val="32"/>
          <w:szCs w:val="32"/>
          <w:lang w:eastAsia="ru-RU" w:bidi="ru-RU"/>
        </w:rPr>
      </w:pPr>
    </w:p>
    <w:p w:rsidR="00DE3268" w:rsidRPr="003830BF" w:rsidRDefault="00DE3268" w:rsidP="003830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0BF">
        <w:rPr>
          <w:rFonts w:ascii="Times New Roman" w:eastAsia="Courier New" w:hAnsi="Times New Roman" w:cs="Times New Roman"/>
          <w:b/>
          <w:bCs/>
          <w:iCs/>
          <w:color w:val="000000"/>
          <w:sz w:val="28"/>
          <w:szCs w:val="28"/>
          <w:lang w:eastAsia="ru-RU" w:bidi="ru-RU"/>
        </w:rPr>
        <w:t xml:space="preserve">- </w:t>
      </w:r>
      <w:r w:rsidRPr="003830B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Фонематический слух</w:t>
      </w:r>
      <w:r w:rsidRPr="003830BF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тонкий систематизированный слух, обладающий способностью осуществлять операции различения и узнавания фонем, составляющих «звуковую оболочку слова».</w:t>
      </w:r>
    </w:p>
    <w:p w:rsidR="00DE3268" w:rsidRPr="003830BF" w:rsidRDefault="00DE3268" w:rsidP="003830BF">
      <w:pPr>
        <w:widowControl w:val="0"/>
        <w:spacing w:after="0" w:line="240" w:lineRule="auto"/>
        <w:ind w:right="20"/>
        <w:jc w:val="both"/>
        <w:rPr>
          <w:rFonts w:ascii="Times New Roman" w:eastAsia="Courier New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3830BF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- Несовершенство фонематического слуха является одной из причин неправильного звукопроизношения. Ребёнок старшего дошкольного возраста плохо различает на слух звуки, не овладевает их правильным произношением; затрудняется в выполнении звукового анализа слова </w:t>
      </w:r>
      <w:r w:rsidRPr="003830BF">
        <w:rPr>
          <w:rFonts w:ascii="Times New Roman" w:eastAsia="Courier New" w:hAnsi="Times New Roman" w:cs="Times New Roman"/>
          <w:i/>
          <w:iCs/>
          <w:color w:val="000000"/>
          <w:sz w:val="28"/>
          <w:szCs w:val="28"/>
          <w:lang w:eastAsia="ru-RU" w:bidi="ru-RU"/>
        </w:rPr>
        <w:t>(умение раскладывать слышимое слово на последовательный ряд звуков).</w:t>
      </w:r>
      <w:r w:rsidRPr="003830BF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Это делает проблематичным процесс овладения чтением и письмом </w:t>
      </w:r>
      <w:r w:rsidRPr="003830BF">
        <w:rPr>
          <w:rFonts w:ascii="Times New Roman" w:eastAsia="Courier New" w:hAnsi="Times New Roman" w:cs="Times New Roman"/>
          <w:i/>
          <w:iCs/>
          <w:color w:val="000000"/>
          <w:sz w:val="28"/>
          <w:szCs w:val="28"/>
          <w:lang w:eastAsia="ru-RU" w:bidi="ru-RU"/>
        </w:rPr>
        <w:t>(письменной речью).</w:t>
      </w:r>
    </w:p>
    <w:p w:rsidR="003830BF" w:rsidRDefault="00DE3268" w:rsidP="003830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0BF">
        <w:rPr>
          <w:rFonts w:ascii="Times New Roman" w:hAnsi="Times New Roman" w:cs="Times New Roman"/>
          <w:b/>
          <w:sz w:val="28"/>
          <w:szCs w:val="28"/>
        </w:rPr>
        <w:t>I этап - узнавание неречевых звуков: развитие физиологического слуха и слухового внимания.</w:t>
      </w:r>
    </w:p>
    <w:p w:rsidR="00DE3268" w:rsidRPr="003830BF" w:rsidRDefault="00DE3268" w:rsidP="003830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0BF">
        <w:rPr>
          <w:rFonts w:ascii="Times New Roman" w:hAnsi="Times New Roman" w:cs="Times New Roman"/>
          <w:sz w:val="28"/>
          <w:szCs w:val="28"/>
        </w:rPr>
        <w:t xml:space="preserve">Игра «Какой музыкальный инструмент звучал?» Взрослый за ширмой играет на </w:t>
      </w:r>
      <w:proofErr w:type="spellStart"/>
      <w:proofErr w:type="gramStart"/>
      <w:r w:rsidRPr="003830BF">
        <w:rPr>
          <w:rFonts w:ascii="Times New Roman" w:hAnsi="Times New Roman" w:cs="Times New Roman"/>
          <w:sz w:val="28"/>
          <w:szCs w:val="28"/>
        </w:rPr>
        <w:t>муз.инструментах</w:t>
      </w:r>
      <w:proofErr w:type="spellEnd"/>
      <w:proofErr w:type="gramEnd"/>
      <w:r w:rsidRPr="003830BF">
        <w:rPr>
          <w:rFonts w:ascii="Times New Roman" w:hAnsi="Times New Roman" w:cs="Times New Roman"/>
          <w:sz w:val="28"/>
          <w:szCs w:val="28"/>
        </w:rPr>
        <w:t xml:space="preserve">, а ребенок должен узнать, какой инструмент так звучит  </w:t>
      </w:r>
    </w:p>
    <w:p w:rsidR="00DE3268" w:rsidRPr="003830BF" w:rsidRDefault="00DE3268" w:rsidP="00383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2612CCC" wp14:editId="35005B49">
            <wp:simplePos x="0" y="0"/>
            <wp:positionH relativeFrom="column">
              <wp:posOffset>3472815</wp:posOffset>
            </wp:positionH>
            <wp:positionV relativeFrom="paragraph">
              <wp:posOffset>130175</wp:posOffset>
            </wp:positionV>
            <wp:extent cx="1343025" cy="1229995"/>
            <wp:effectExtent l="0" t="0" r="9525" b="8255"/>
            <wp:wrapTight wrapText="bothSides">
              <wp:wrapPolygon edited="0">
                <wp:start x="0" y="0"/>
                <wp:lineTo x="0" y="21410"/>
                <wp:lineTo x="21447" y="21410"/>
                <wp:lineTo x="21447" y="0"/>
                <wp:lineTo x="0" y="0"/>
              </wp:wrapPolygon>
            </wp:wrapTight>
            <wp:docPr id="3" name="Рисунок 3" descr="Металлофон «6 планок» — Alatoys — Купить за 6 875 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таллофон «6 планок» — Alatoys — Купить за 6 875 ₸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45B97166" wp14:editId="76401DD5">
            <wp:simplePos x="0" y="0"/>
            <wp:positionH relativeFrom="column">
              <wp:posOffset>1653540</wp:posOffset>
            </wp:positionH>
            <wp:positionV relativeFrom="paragraph">
              <wp:posOffset>15875</wp:posOffset>
            </wp:positionV>
            <wp:extent cx="14763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2" name="Рисунок 2" descr="C:\Users\User\AppData\Local\Microsoft\Windows\INetCache\Content.MSO\70BAF4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MSO\70BAF4E6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964C980" wp14:editId="7A92E806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1666875" cy="1108710"/>
            <wp:effectExtent l="0" t="0" r="9525" b="0"/>
            <wp:wrapTight wrapText="bothSides">
              <wp:wrapPolygon edited="0">
                <wp:start x="0" y="0"/>
                <wp:lineTo x="0" y="21155"/>
                <wp:lineTo x="21477" y="21155"/>
                <wp:lineTo x="21477" y="0"/>
                <wp:lineTo x="0" y="0"/>
              </wp:wrapPolygon>
            </wp:wrapTight>
            <wp:docPr id="1" name="Рисунок 1" descr="C:\Users\User\AppData\Local\Microsoft\Windows\INetCache\Content.MSO\6C4611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6C4611CE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268" w:rsidRPr="003830BF" w:rsidRDefault="00DE3268" w:rsidP="00383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268" w:rsidRPr="003830BF" w:rsidRDefault="00DE3268" w:rsidP="00383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268" w:rsidRPr="003830BF" w:rsidRDefault="00DE3268" w:rsidP="00383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268" w:rsidRPr="003830BF" w:rsidRDefault="00DE3268" w:rsidP="00383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268" w:rsidRPr="003830BF" w:rsidRDefault="00DE3268" w:rsidP="00383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sz w:val="28"/>
          <w:szCs w:val="28"/>
        </w:rPr>
        <w:t xml:space="preserve">Игра «Где звучит». Ребенок закрывает глаза, мы прячем любую игрушку с музыкой </w:t>
      </w:r>
      <w:proofErr w:type="gramStart"/>
      <w:r w:rsidRPr="003830BF">
        <w:rPr>
          <w:rFonts w:ascii="Times New Roman" w:hAnsi="Times New Roman" w:cs="Times New Roman"/>
          <w:sz w:val="28"/>
          <w:szCs w:val="28"/>
        </w:rPr>
        <w:t>( на</w:t>
      </w:r>
      <w:proofErr w:type="gramEnd"/>
      <w:r w:rsidRPr="003830BF">
        <w:rPr>
          <w:rFonts w:ascii="Times New Roman" w:hAnsi="Times New Roman" w:cs="Times New Roman"/>
          <w:sz w:val="28"/>
          <w:szCs w:val="28"/>
        </w:rPr>
        <w:t xml:space="preserve"> батарейке), ребенок ищет игрушку по звуку.</w:t>
      </w:r>
    </w:p>
    <w:p w:rsidR="00DE3268" w:rsidRPr="003830BF" w:rsidRDefault="00DE3268" w:rsidP="003830B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295D9" wp14:editId="14C51125">
            <wp:extent cx="1952625" cy="1316069"/>
            <wp:effectExtent l="152400" t="152400" r="142875" b="151130"/>
            <wp:docPr id="15" name="Picture 4" descr="http://kc.lipetskddo.ru/sites/default/files/risunok_108/25/2020%20-%2011:54.jpg">
              <a:extLst xmlns:a="http://schemas.openxmlformats.org/drawingml/2006/main">
                <a:ext uri="{FF2B5EF4-FFF2-40B4-BE49-F238E27FC236}">
                  <a16:creationId xmlns:a16="http://schemas.microsoft.com/office/drawing/2014/main" id="{768900AE-808E-41A1-B75C-211420D896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http://kc.lipetskddo.ru/sites/default/files/risunok_108/25/2020%20-%2011:54.jpg">
                      <a:extLst>
                        <a:ext uri="{FF2B5EF4-FFF2-40B4-BE49-F238E27FC236}">
                          <a16:creationId xmlns:a16="http://schemas.microsoft.com/office/drawing/2014/main" id="{768900AE-808E-41A1-B75C-211420D8960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68" cy="13179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CC33"/>
                      </a:solidFill>
                      <a:prstDash val="sysDash"/>
                    </a:ln>
                    <a:effectLst>
                      <a:glow rad="101600">
                        <a:srgbClr val="66FF33">
                          <a:alpha val="60000"/>
                        </a:srgbClr>
                      </a:glow>
                    </a:effectLst>
                    <a:extLst/>
                  </pic:spPr>
                </pic:pic>
              </a:graphicData>
            </a:graphic>
          </wp:inline>
        </w:drawing>
      </w:r>
    </w:p>
    <w:p w:rsidR="00DE3268" w:rsidRPr="003830BF" w:rsidRDefault="00DE3268" w:rsidP="00383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sz w:val="28"/>
          <w:szCs w:val="28"/>
        </w:rPr>
        <w:t>Игра «Узнай, что звучит».  Внимательно послушать с детьми шум воды, шелест газеты, звон ложек, скрип двери и другие бытовые звуки. Предложить им закрыть глаза и отгадать – что это звучало?</w:t>
      </w:r>
    </w:p>
    <w:p w:rsidR="002E22BB" w:rsidRPr="003830BF" w:rsidRDefault="002E22BB" w:rsidP="003830B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EE596" wp14:editId="16EA7B24">
            <wp:extent cx="2124075" cy="1213467"/>
            <wp:effectExtent l="152400" t="152400" r="123825" b="158750"/>
            <wp:docPr id="31" name="Picture 2" descr="https://ds05.infourok.ru/uploads/ex/0cc2/00036821-83bb1de6/img4.jpg">
              <a:extLst xmlns:a="http://schemas.openxmlformats.org/drawingml/2006/main">
                <a:ext uri="{FF2B5EF4-FFF2-40B4-BE49-F238E27FC236}">
                  <a16:creationId xmlns:a16="http://schemas.microsoft.com/office/drawing/2014/main" id="{11518529-53C2-434B-9EDB-FED6615C80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 descr="https://ds05.infourok.ru/uploads/ex/0cc2/00036821-83bb1de6/img4.jpg">
                      <a:extLst>
                        <a:ext uri="{FF2B5EF4-FFF2-40B4-BE49-F238E27FC236}">
                          <a16:creationId xmlns:a16="http://schemas.microsoft.com/office/drawing/2014/main" id="{11518529-53C2-434B-9EDB-FED6615C807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99" cy="12189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CC33"/>
                      </a:solidFill>
                      <a:prstDash val="sysDash"/>
                    </a:ln>
                    <a:effectLst>
                      <a:glow rad="101600">
                        <a:srgbClr val="66FF33">
                          <a:alpha val="60000"/>
                        </a:srgbClr>
                      </a:glow>
                    </a:effectLst>
                    <a:extLst/>
                  </pic:spPr>
                </pic:pic>
              </a:graphicData>
            </a:graphic>
          </wp:inline>
        </w:drawing>
      </w:r>
    </w:p>
    <w:p w:rsidR="00DE3268" w:rsidRPr="003830BF" w:rsidRDefault="00DE3268" w:rsidP="00383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sz w:val="28"/>
          <w:szCs w:val="28"/>
        </w:rPr>
        <w:lastRenderedPageBreak/>
        <w:t>Игра «Шумящие мешочки».  Насыпать в мешочки или коробочки крупу, пуговицы, скрепки и т. д. Дети должны угадать по звуку потряхиваемого мешочка или коробочки, что внутри.</w:t>
      </w:r>
    </w:p>
    <w:p w:rsidR="002E22BB" w:rsidRPr="003830BF" w:rsidRDefault="002E22BB" w:rsidP="003830B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750218"/>
            <wp:effectExtent l="0" t="0" r="0" b="2540"/>
            <wp:docPr id="4" name="Рисунок 4" descr="C:\Users\User\Desktop\-sUD9RV-rZ0bSwq5SVQaDy0os8yFP6Shoe3PHtSbJrM1Yg5zTQ4U3LMZjNht_sU1cni-kTaBdIp6U9ae_HtIPGX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-sUD9RV-rZ0bSwq5SVQaDy0os8yFP6Shoe3PHtSbJrM1Yg5zTQ4U3LMZjNht_sU1cni-kTaBdIp6U9ae_HtIPGX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70" cy="175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68" w:rsidRPr="003830BF" w:rsidRDefault="00DE3268" w:rsidP="00383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sz w:val="28"/>
          <w:szCs w:val="28"/>
        </w:rPr>
        <w:t xml:space="preserve">Игра «Похлопаем». Повторить ритмический рисунок хлопков (два хлопка, пауза, один хлопок, пауза, два хлопка). </w:t>
      </w:r>
    </w:p>
    <w:p w:rsidR="002E22BB" w:rsidRPr="003830BF" w:rsidRDefault="002E22BB" w:rsidP="003830B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C0372" wp14:editId="2CE518E3">
            <wp:extent cx="2638425" cy="1950676"/>
            <wp:effectExtent l="0" t="0" r="0" b="0"/>
            <wp:docPr id="5" name="Рисунок 5" descr="Простые ритмические рисунки для детей (49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стые ритмические рисунки для детей (49 фото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14" cy="195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68" w:rsidRPr="003830BF" w:rsidRDefault="00DE3268" w:rsidP="003830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0BF">
        <w:rPr>
          <w:rFonts w:ascii="Times New Roman" w:hAnsi="Times New Roman" w:cs="Times New Roman"/>
          <w:b/>
          <w:sz w:val="28"/>
          <w:szCs w:val="28"/>
        </w:rPr>
        <w:t>II этап - различение звуков речи по тембру, силе и высоте: выработка невербальных и вербальных реакций на громкие и тихие звуки.</w:t>
      </w:r>
    </w:p>
    <w:p w:rsidR="00DE3268" w:rsidRPr="003830BF" w:rsidRDefault="00DE3268" w:rsidP="00383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sz w:val="28"/>
          <w:szCs w:val="28"/>
        </w:rPr>
        <w:t>Игра «Громко-тихо». Педагог произносит слово громко, дети поднимают руки вверх, а если тихо – касаются пальцами рук щёк.</w:t>
      </w:r>
    </w:p>
    <w:p w:rsidR="002E22BB" w:rsidRPr="003830BF" w:rsidRDefault="002E22BB" w:rsidP="003830B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473406" wp14:editId="6568360A">
            <wp:extent cx="1790700" cy="1253581"/>
            <wp:effectExtent l="152400" t="152400" r="152400" b="156210"/>
            <wp:docPr id="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CDFC94F0-2790-45C2-B284-9C96623A21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CDFC94F0-2790-45C2-B284-9C96623A21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14682" t="2388" r="12685" b="7253"/>
                    <a:stretch/>
                  </pic:blipFill>
                  <pic:spPr>
                    <a:xfrm>
                      <a:off x="0" y="0"/>
                      <a:ext cx="1793969" cy="1255869"/>
                    </a:xfrm>
                    <a:prstGeom prst="rect">
                      <a:avLst/>
                    </a:prstGeom>
                    <a:ln w="28575">
                      <a:solidFill>
                        <a:srgbClr val="009900"/>
                      </a:solidFill>
                      <a:prstDash val="dash"/>
                    </a:ln>
                    <a:effectLst>
                      <a:glow rad="101600">
                        <a:srgbClr val="00FF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DE3268" w:rsidRPr="003830BF" w:rsidRDefault="002E22BB" w:rsidP="00383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sz w:val="28"/>
          <w:szCs w:val="28"/>
        </w:rPr>
        <w:t>Игра «Нарисуем звук»</w:t>
      </w:r>
      <w:r w:rsidR="00DE3268" w:rsidRPr="003830BF">
        <w:rPr>
          <w:rFonts w:ascii="Times New Roman" w:hAnsi="Times New Roman" w:cs="Times New Roman"/>
          <w:sz w:val="28"/>
          <w:szCs w:val="28"/>
        </w:rPr>
        <w:t>.</w:t>
      </w:r>
      <w:r w:rsidRPr="003830BF">
        <w:rPr>
          <w:rFonts w:ascii="Times New Roman" w:hAnsi="Times New Roman" w:cs="Times New Roman"/>
          <w:sz w:val="28"/>
          <w:szCs w:val="28"/>
        </w:rPr>
        <w:t xml:space="preserve"> </w:t>
      </w:r>
      <w:r w:rsidR="00DE3268" w:rsidRPr="003830BF">
        <w:rPr>
          <w:rFonts w:ascii="Times New Roman" w:hAnsi="Times New Roman" w:cs="Times New Roman"/>
          <w:sz w:val="28"/>
          <w:szCs w:val="28"/>
        </w:rPr>
        <w:t>Предложить ребёнку нарисовать длину звука (бубен, детское пианино, дудочка). Если звук долгий, на листочке надо нарисовать длинную линию, и наоборот.</w:t>
      </w:r>
    </w:p>
    <w:p w:rsidR="002E22BB" w:rsidRPr="003830BF" w:rsidRDefault="002E22BB" w:rsidP="003830B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729446"/>
            <wp:effectExtent l="0" t="0" r="0" b="0"/>
            <wp:docPr id="7" name="Рисунок 7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156" cy="74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68" w:rsidRPr="003830BF" w:rsidRDefault="00DE3268" w:rsidP="003830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0BF">
        <w:rPr>
          <w:rFonts w:ascii="Times New Roman" w:hAnsi="Times New Roman" w:cs="Times New Roman"/>
          <w:b/>
          <w:sz w:val="28"/>
          <w:szCs w:val="28"/>
        </w:rPr>
        <w:lastRenderedPageBreak/>
        <w:t>III этап - различение сходных между собой по звучанию слов</w:t>
      </w:r>
    </w:p>
    <w:p w:rsidR="00DE3268" w:rsidRPr="003830BF" w:rsidRDefault="00DE3268" w:rsidP="00383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sz w:val="28"/>
          <w:szCs w:val="28"/>
        </w:rPr>
        <w:t>Игра «Слушай и выбирай». Перед детьми картинки со сходными по звучанию словами (ком, сом, лом, дом). Взрослый называет предмет, а ребёнок поднимает соответствующую картинку.</w:t>
      </w:r>
    </w:p>
    <w:p w:rsidR="002E22BB" w:rsidRPr="003830BF" w:rsidRDefault="002E22BB" w:rsidP="00383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EE9AD" wp14:editId="2B9288C0">
            <wp:extent cx="1219200" cy="1203016"/>
            <wp:effectExtent l="0" t="0" r="0" b="0"/>
            <wp:docPr id="9" name="Рисунок 9" descr="C:\Users\User\AppData\Local\Microsoft\Windows\INetCache\Content.MSO\E4FBA2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E4FBA2EE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511" cy="121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E4AB0" wp14:editId="1457F041">
            <wp:extent cx="1952625" cy="1056338"/>
            <wp:effectExtent l="0" t="0" r="0" b="0"/>
            <wp:docPr id="10" name="Рисунок 10" descr="C:\Users\User\AppData\Local\Microsoft\Windows\INetCache\Content.MSO\174567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17456738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01" cy="106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259F81" wp14:editId="053426E4">
            <wp:extent cx="2076450" cy="1535459"/>
            <wp:effectExtent l="0" t="0" r="0" b="7620"/>
            <wp:docPr id="11" name="Рисунок 11" descr="C:\Users\User\AppData\Local\Microsoft\Windows\INetCache\Content.MSO\FB7064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MSO\FB7064F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08" cy="153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68" w:rsidRPr="003830BF" w:rsidRDefault="00DE3268" w:rsidP="00383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sz w:val="28"/>
          <w:szCs w:val="28"/>
        </w:rPr>
        <w:t>Игра «Аплодисменты</w:t>
      </w:r>
      <w:proofErr w:type="gramStart"/>
      <w:r w:rsidRPr="003830BF">
        <w:rPr>
          <w:rFonts w:ascii="Times New Roman" w:hAnsi="Times New Roman" w:cs="Times New Roman"/>
          <w:sz w:val="28"/>
          <w:szCs w:val="28"/>
        </w:rPr>
        <w:t>» .</w:t>
      </w:r>
      <w:proofErr w:type="gramEnd"/>
      <w:r w:rsidRPr="003830BF">
        <w:rPr>
          <w:rFonts w:ascii="Times New Roman" w:hAnsi="Times New Roman" w:cs="Times New Roman"/>
          <w:sz w:val="28"/>
          <w:szCs w:val="28"/>
        </w:rPr>
        <w:t xml:space="preserve"> Показать картинку и попросить ребёнка хлопать в ладоши в том случае, если она названа правильно. Например, шляпа-</w:t>
      </w:r>
      <w:proofErr w:type="spellStart"/>
      <w:r w:rsidRPr="003830BF">
        <w:rPr>
          <w:rFonts w:ascii="Times New Roman" w:hAnsi="Times New Roman" w:cs="Times New Roman"/>
          <w:sz w:val="28"/>
          <w:szCs w:val="28"/>
        </w:rPr>
        <w:t>сляпа</w:t>
      </w:r>
      <w:proofErr w:type="spellEnd"/>
      <w:r w:rsidRPr="003830BF">
        <w:rPr>
          <w:rFonts w:ascii="Times New Roman" w:hAnsi="Times New Roman" w:cs="Times New Roman"/>
          <w:sz w:val="28"/>
          <w:szCs w:val="28"/>
        </w:rPr>
        <w:t>-кляпа.</w:t>
      </w:r>
    </w:p>
    <w:p w:rsidR="002E22BB" w:rsidRPr="003830BF" w:rsidRDefault="002E22BB" w:rsidP="003830B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DDD9A" wp14:editId="1FAFAAA8">
            <wp:extent cx="1209675" cy="1209675"/>
            <wp:effectExtent l="0" t="0" r="9525" b="9525"/>
            <wp:docPr id="8" name="Рисунок 8" descr="C:\Users\User\AppData\Local\Microsoft\Windows\INetCache\Content.MSO\3388989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MSO\3388989B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68" w:rsidRPr="003830BF" w:rsidRDefault="00DE3268" w:rsidP="003830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0BF">
        <w:rPr>
          <w:rFonts w:ascii="Times New Roman" w:hAnsi="Times New Roman" w:cs="Times New Roman"/>
          <w:b/>
          <w:sz w:val="28"/>
          <w:szCs w:val="28"/>
        </w:rPr>
        <w:t>IV этап - различение слогов</w:t>
      </w:r>
    </w:p>
    <w:p w:rsidR="00DE3268" w:rsidRPr="003830BF" w:rsidRDefault="00DE3268" w:rsidP="00383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sz w:val="28"/>
          <w:szCs w:val="28"/>
        </w:rPr>
        <w:t>Игра «Кто лишний?». Взрослый произносит одинаковые слоги, в конце добавляя один похожий (</w:t>
      </w:r>
      <w:proofErr w:type="gramStart"/>
      <w:r w:rsidRPr="003830BF">
        <w:rPr>
          <w:rFonts w:ascii="Times New Roman" w:hAnsi="Times New Roman" w:cs="Times New Roman"/>
          <w:sz w:val="28"/>
          <w:szCs w:val="28"/>
        </w:rPr>
        <w:t>па-па</w:t>
      </w:r>
      <w:proofErr w:type="gramEnd"/>
      <w:r w:rsidRPr="003830BF">
        <w:rPr>
          <w:rFonts w:ascii="Times New Roman" w:hAnsi="Times New Roman" w:cs="Times New Roman"/>
          <w:sz w:val="28"/>
          <w:szCs w:val="28"/>
        </w:rPr>
        <w:t>-па-ба, та-та-та-</w:t>
      </w:r>
      <w:proofErr w:type="spellStart"/>
      <w:r w:rsidRPr="003830BF">
        <w:rPr>
          <w:rFonts w:ascii="Times New Roman" w:hAnsi="Times New Roman" w:cs="Times New Roman"/>
          <w:sz w:val="28"/>
          <w:szCs w:val="28"/>
        </w:rPr>
        <w:t>тя</w:t>
      </w:r>
      <w:proofErr w:type="spellEnd"/>
      <w:r w:rsidRPr="003830BF">
        <w:rPr>
          <w:rFonts w:ascii="Times New Roman" w:hAnsi="Times New Roman" w:cs="Times New Roman"/>
          <w:sz w:val="28"/>
          <w:szCs w:val="28"/>
        </w:rPr>
        <w:t>).</w:t>
      </w:r>
    </w:p>
    <w:p w:rsidR="00DE3268" w:rsidRPr="003830BF" w:rsidRDefault="00DE3268" w:rsidP="00383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sz w:val="28"/>
          <w:szCs w:val="28"/>
        </w:rPr>
        <w:t xml:space="preserve">Игра «Простукай слово». Взрослый объясняет ребёнку, что слова состоят из частей – слогов, что слово можно прохлопать, простукать и узнать, сколько в нём частей: </w:t>
      </w:r>
      <w:proofErr w:type="spellStart"/>
      <w:r w:rsidRPr="003830BF">
        <w:rPr>
          <w:rFonts w:ascii="Times New Roman" w:hAnsi="Times New Roman" w:cs="Times New Roman"/>
          <w:sz w:val="28"/>
          <w:szCs w:val="28"/>
        </w:rPr>
        <w:t>ло</w:t>
      </w:r>
      <w:proofErr w:type="spellEnd"/>
      <w:r w:rsidRPr="003830BF">
        <w:rPr>
          <w:rFonts w:ascii="Times New Roman" w:hAnsi="Times New Roman" w:cs="Times New Roman"/>
          <w:sz w:val="28"/>
          <w:szCs w:val="28"/>
        </w:rPr>
        <w:t xml:space="preserve">-па-та, </w:t>
      </w:r>
      <w:proofErr w:type="spellStart"/>
      <w:proofErr w:type="gramStart"/>
      <w:r w:rsidRPr="003830BF">
        <w:rPr>
          <w:rFonts w:ascii="Times New Roman" w:hAnsi="Times New Roman" w:cs="Times New Roman"/>
          <w:sz w:val="28"/>
          <w:szCs w:val="28"/>
        </w:rPr>
        <w:t>шап</w:t>
      </w:r>
      <w:proofErr w:type="spellEnd"/>
      <w:r w:rsidRPr="003830BF">
        <w:rPr>
          <w:rFonts w:ascii="Times New Roman" w:hAnsi="Times New Roman" w:cs="Times New Roman"/>
          <w:sz w:val="28"/>
          <w:szCs w:val="28"/>
        </w:rPr>
        <w:t>-ка</w:t>
      </w:r>
      <w:proofErr w:type="gramEnd"/>
      <w:r w:rsidRPr="003830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0BF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Pr="003830B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830BF">
        <w:rPr>
          <w:rFonts w:ascii="Times New Roman" w:hAnsi="Times New Roman" w:cs="Times New Roman"/>
          <w:sz w:val="28"/>
          <w:szCs w:val="28"/>
        </w:rPr>
        <w:t>ло</w:t>
      </w:r>
      <w:proofErr w:type="spellEnd"/>
      <w:r w:rsidRPr="003830BF">
        <w:rPr>
          <w:rFonts w:ascii="Times New Roman" w:hAnsi="Times New Roman" w:cs="Times New Roman"/>
          <w:sz w:val="28"/>
          <w:szCs w:val="28"/>
        </w:rPr>
        <w:t>-ток и т.д.</w:t>
      </w:r>
    </w:p>
    <w:p w:rsidR="002E22BB" w:rsidRPr="003830BF" w:rsidRDefault="002E22BB" w:rsidP="003830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788390" wp14:editId="4642DFDB">
            <wp:extent cx="1200150" cy="1200150"/>
            <wp:effectExtent l="0" t="0" r="0" b="0"/>
            <wp:docPr id="12" name="Рисунок 12" descr="C:\Users\User\AppData\Local\Microsoft\Windows\INetCache\Content.MSO\309E84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MSO\309E84B2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68" w:rsidRPr="003830BF" w:rsidRDefault="00DE3268" w:rsidP="003830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0BF">
        <w:rPr>
          <w:rFonts w:ascii="Times New Roman" w:hAnsi="Times New Roman" w:cs="Times New Roman"/>
          <w:b/>
          <w:sz w:val="28"/>
          <w:szCs w:val="28"/>
        </w:rPr>
        <w:t>V этап - различение звуков</w:t>
      </w:r>
    </w:p>
    <w:p w:rsidR="00DE3268" w:rsidRPr="003830BF" w:rsidRDefault="00DE3268" w:rsidP="00383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sz w:val="28"/>
          <w:szCs w:val="28"/>
        </w:rPr>
        <w:t xml:space="preserve">Слова состоят из звуков. И даже можно с ними поиграть (комарик говорит – </w:t>
      </w:r>
      <w:proofErr w:type="spellStart"/>
      <w:r w:rsidRPr="003830BF">
        <w:rPr>
          <w:rFonts w:ascii="Times New Roman" w:hAnsi="Times New Roman" w:cs="Times New Roman"/>
          <w:sz w:val="28"/>
          <w:szCs w:val="28"/>
        </w:rPr>
        <w:t>зззз</w:t>
      </w:r>
      <w:proofErr w:type="spellEnd"/>
      <w:r w:rsidRPr="003830BF">
        <w:rPr>
          <w:rFonts w:ascii="Times New Roman" w:hAnsi="Times New Roman" w:cs="Times New Roman"/>
          <w:sz w:val="28"/>
          <w:szCs w:val="28"/>
        </w:rPr>
        <w:t xml:space="preserve">, ветер дует – </w:t>
      </w:r>
      <w:proofErr w:type="spellStart"/>
      <w:r w:rsidRPr="003830BF">
        <w:rPr>
          <w:rFonts w:ascii="Times New Roman" w:hAnsi="Times New Roman" w:cs="Times New Roman"/>
          <w:sz w:val="28"/>
          <w:szCs w:val="28"/>
        </w:rPr>
        <w:t>сссс</w:t>
      </w:r>
      <w:proofErr w:type="spellEnd"/>
      <w:r w:rsidRPr="003830BF">
        <w:rPr>
          <w:rFonts w:ascii="Times New Roman" w:hAnsi="Times New Roman" w:cs="Times New Roman"/>
          <w:sz w:val="28"/>
          <w:szCs w:val="28"/>
        </w:rPr>
        <w:t xml:space="preserve">, жук жужжит – </w:t>
      </w:r>
      <w:proofErr w:type="spellStart"/>
      <w:r w:rsidRPr="003830BF">
        <w:rPr>
          <w:rFonts w:ascii="Times New Roman" w:hAnsi="Times New Roman" w:cs="Times New Roman"/>
          <w:sz w:val="28"/>
          <w:szCs w:val="28"/>
        </w:rPr>
        <w:t>жжжж</w:t>
      </w:r>
      <w:proofErr w:type="spellEnd"/>
      <w:r w:rsidRPr="003830BF">
        <w:rPr>
          <w:rFonts w:ascii="Times New Roman" w:hAnsi="Times New Roman" w:cs="Times New Roman"/>
          <w:sz w:val="28"/>
          <w:szCs w:val="28"/>
        </w:rPr>
        <w:t xml:space="preserve">, тигр рычит – </w:t>
      </w:r>
      <w:proofErr w:type="spellStart"/>
      <w:r w:rsidRPr="003830BF">
        <w:rPr>
          <w:rFonts w:ascii="Times New Roman" w:hAnsi="Times New Roman" w:cs="Times New Roman"/>
          <w:sz w:val="28"/>
          <w:szCs w:val="28"/>
        </w:rPr>
        <w:t>рррр</w:t>
      </w:r>
      <w:proofErr w:type="spellEnd"/>
      <w:r w:rsidRPr="003830BF">
        <w:rPr>
          <w:rFonts w:ascii="Times New Roman" w:hAnsi="Times New Roman" w:cs="Times New Roman"/>
          <w:sz w:val="28"/>
          <w:szCs w:val="28"/>
        </w:rPr>
        <w:t>). Взрослый произносит звук, а дети отгадывают, кто (что) его издает.</w:t>
      </w:r>
    </w:p>
    <w:p w:rsidR="002E22BB" w:rsidRPr="003830BF" w:rsidRDefault="002E22BB" w:rsidP="003830B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58F70" wp14:editId="039D93A6">
            <wp:extent cx="1247775" cy="1247775"/>
            <wp:effectExtent l="0" t="0" r="9525" b="9525"/>
            <wp:docPr id="13" name="Рисунок 13" descr="C:\Users\User\AppData\Local\Microsoft\Windows\INetCache\Content.MSO\1985F25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MSO\1985F251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0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AED11" wp14:editId="3122950E">
            <wp:extent cx="1228725" cy="1228725"/>
            <wp:effectExtent l="0" t="0" r="9525" b="9525"/>
            <wp:docPr id="14" name="Рисунок 14" descr="C:\Users\User\AppData\Local\Microsoft\Windows\INetCache\Content.MSO\A5D7F5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MSO\A5D7F5DC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0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ABDA4" wp14:editId="5D0D70C3">
            <wp:extent cx="1637675" cy="1085850"/>
            <wp:effectExtent l="0" t="0" r="635" b="0"/>
            <wp:docPr id="16" name="Рисунок 16" descr="C:\Users\User\AppData\Local\Microsoft\Windows\INetCache\Content.MSO\3517C1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MSO\3517C136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93" cy="108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68" w:rsidRPr="003830BF" w:rsidRDefault="00DE3268" w:rsidP="00383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sz w:val="28"/>
          <w:szCs w:val="28"/>
        </w:rPr>
        <w:lastRenderedPageBreak/>
        <w:t>Игра «Поймай звук в ладошки». Взрослый произносит ряды звуков, а ребёнок хлопает в ладоши, когда слышит заданную фонему.</w:t>
      </w:r>
    </w:p>
    <w:p w:rsidR="00A719DB" w:rsidRPr="003830BF" w:rsidRDefault="00A719DB" w:rsidP="003830B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29B638" wp14:editId="46D3CC25">
            <wp:extent cx="1714500" cy="1202709"/>
            <wp:effectExtent l="0" t="0" r="0" b="0"/>
            <wp:docPr id="17" name="Рисунок 17" descr="C:\Users\User\AppData\Local\Microsoft\Windows\INetCache\Content.MSO\EE17532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MSO\EE175325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36" cy="120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DB" w:rsidRPr="003830BF" w:rsidRDefault="00A719DB" w:rsidP="00383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sz w:val="28"/>
          <w:szCs w:val="28"/>
        </w:rPr>
        <w:t>Игра «Хлопни- топни» На один звук или слова с заданным звуком ребенок хлопает, на другой звук топает</w:t>
      </w:r>
    </w:p>
    <w:p w:rsidR="00A719DB" w:rsidRPr="003830BF" w:rsidRDefault="00A719DB" w:rsidP="003830B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38679" wp14:editId="242A0E46">
            <wp:extent cx="1524000" cy="1524000"/>
            <wp:effectExtent l="0" t="0" r="0" b="0"/>
            <wp:docPr id="22" name="Рисунок 22" descr="C:\Users\User\AppData\Local\Microsoft\Windows\INetCache\Content.MSO\94B199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MSO\94B19940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0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388781"/>
            <wp:effectExtent l="0" t="0" r="0" b="1905"/>
            <wp:docPr id="23" name="Рисунок 23" descr="C:\Users\User\Desktop\06919-dettext_com-noga-kartinka-dlia-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6919-dettext_com-noga-kartinka-dlia-dete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52" cy="139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68" w:rsidRPr="003830BF" w:rsidRDefault="00DE3268" w:rsidP="003830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0BF">
        <w:rPr>
          <w:rFonts w:ascii="Times New Roman" w:hAnsi="Times New Roman" w:cs="Times New Roman"/>
          <w:b/>
          <w:sz w:val="28"/>
          <w:szCs w:val="28"/>
        </w:rPr>
        <w:t>VI этап - освоение навыков анализа и синтеза</w:t>
      </w:r>
    </w:p>
    <w:p w:rsidR="00DE3268" w:rsidRPr="003830BF" w:rsidRDefault="00DE3268" w:rsidP="00383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sz w:val="28"/>
          <w:szCs w:val="28"/>
        </w:rPr>
        <w:t>Игра «Какой звук общий». Взрослый произносит несколько слов, а ребенок должен сказать, какой звук есть во всех словах (кошка, шапка, клюшка — звук Ш).</w:t>
      </w:r>
    </w:p>
    <w:p w:rsidR="00DE3268" w:rsidRPr="003830BF" w:rsidRDefault="00DE3268" w:rsidP="00383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sz w:val="28"/>
          <w:szCs w:val="28"/>
        </w:rPr>
        <w:t>Игра «Сколько звуков». Взрослый называет один, два, три звука, а дети на слух определяют и называет их количество.</w:t>
      </w:r>
    </w:p>
    <w:p w:rsidR="00DE3268" w:rsidRPr="003830BF" w:rsidRDefault="00DE3268" w:rsidP="00383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sz w:val="28"/>
          <w:szCs w:val="28"/>
        </w:rPr>
        <w:t>Выкладывание звуковых схем из цветных фишек, фигур.</w:t>
      </w:r>
    </w:p>
    <w:p w:rsidR="00A719DB" w:rsidRPr="003830BF" w:rsidRDefault="00A719DB" w:rsidP="003830B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CF29EA" wp14:editId="3387F589">
            <wp:extent cx="1866900" cy="1824371"/>
            <wp:effectExtent l="0" t="0" r="0" b="0"/>
            <wp:docPr id="819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A63C615-DE8F-4834-93E5-4FCBBC37EC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>
                      <a:extLst>
                        <a:ext uri="{FF2B5EF4-FFF2-40B4-BE49-F238E27FC236}">
                          <a16:creationId xmlns:a16="http://schemas.microsoft.com/office/drawing/2014/main" id="{2A63C615-DE8F-4834-93E5-4FCBBC37EC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9" r="12978"/>
                    <a:stretch/>
                  </pic:blipFill>
                  <pic:spPr bwMode="auto">
                    <a:xfrm>
                      <a:off x="0" y="0"/>
                      <a:ext cx="1869961" cy="18273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4E8F" w:rsidRPr="003830BF" w:rsidRDefault="00B74E8F" w:rsidP="003830B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4E8F" w:rsidRPr="003830BF" w:rsidRDefault="00B74E8F" w:rsidP="003830B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4E8F" w:rsidRPr="003830BF" w:rsidRDefault="00B74E8F" w:rsidP="003830B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4E8F" w:rsidRPr="003830BF" w:rsidRDefault="00B74E8F" w:rsidP="003830B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3A0F" w:rsidRPr="003830BF" w:rsidRDefault="00BC3A0F" w:rsidP="003830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C3A0F" w:rsidRPr="00383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203"/>
    <w:rsid w:val="000A7159"/>
    <w:rsid w:val="000D590C"/>
    <w:rsid w:val="002E22BB"/>
    <w:rsid w:val="003376C9"/>
    <w:rsid w:val="003830BF"/>
    <w:rsid w:val="004611AF"/>
    <w:rsid w:val="00582A90"/>
    <w:rsid w:val="00673498"/>
    <w:rsid w:val="00760DEA"/>
    <w:rsid w:val="007E3540"/>
    <w:rsid w:val="00995DEF"/>
    <w:rsid w:val="00A10A08"/>
    <w:rsid w:val="00A21244"/>
    <w:rsid w:val="00A719DB"/>
    <w:rsid w:val="00B74E8F"/>
    <w:rsid w:val="00BC3A0F"/>
    <w:rsid w:val="00C14203"/>
    <w:rsid w:val="00DE3268"/>
    <w:rsid w:val="00E8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4AFC8"/>
  <w15:chartTrackingRefBased/>
  <w15:docId w15:val="{5DFE120A-29FE-4623-B7B7-C5CBC4166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9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D59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microsoft.com/office/2007/relationships/hdphoto" Target="media/hdphoto1.wdp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2024-03-27T12:59:00Z</cp:lastPrinted>
  <dcterms:created xsi:type="dcterms:W3CDTF">2024-01-29T18:45:00Z</dcterms:created>
  <dcterms:modified xsi:type="dcterms:W3CDTF">2025-09-09T19:53:00Z</dcterms:modified>
</cp:coreProperties>
</file>