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Аннотация элективного курса «Жанры делового  общения» на уровень СОО</w:t>
      </w:r>
    </w:p>
    <w:p w:rsidR="00000000" w:rsidDel="00000000" w:rsidP="00000000" w:rsidRDefault="00000000" w:rsidRPr="00000000" w14:paraId="00000003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Главная задача элективного курса – помочь старшеклассникам овладеть знаниями и умениями в области делового общения и реализовать их в процессе общения и взаимодействия с другими людьми. Рассматриваются составляющие коммуникативной компетентности современного человека, виды и формы общения, его структура и психологические механизмы, стили общения.  Умение строить отношения с людьми нужно каждому человеку, тем более в профессиональной деятельности. Современные условия предъявляют новые требования к человеку, который должен уметь: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продуктивно общаться с людьми, психологически грамотно общаться с коллегами, преодолевать коммуникативные барьеры;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выполнять коллективную работу, располагать к себе людей;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уметь, учитывая индивидуальнее особенности каждого, обеспечивать эффективную коммуникацию членов группы для достижения цели;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быть готовым к возможным конфликтным ситуациям в коллективе и к их устранению путём преобразования энергии межличностных или групповых противодействий в энергию действия в интересах решения стоящих задач.</w:t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Программа элективного курса «Жанры делового общения» имеет своей </w:t>
      </w:r>
      <w:r w:rsidDel="00000000" w:rsidR="00000000" w:rsidRPr="00000000">
        <w:rPr>
          <w:i w:val="1"/>
          <w:sz w:val="22"/>
          <w:szCs w:val="22"/>
          <w:rtl w:val="0"/>
        </w:rPr>
        <w:t xml:space="preserve">целью</w:t>
      </w:r>
      <w:r w:rsidDel="00000000" w:rsidR="00000000" w:rsidRPr="00000000">
        <w:rPr>
          <w:sz w:val="22"/>
          <w:szCs w:val="22"/>
          <w:rtl w:val="0"/>
        </w:rPr>
        <w:t xml:space="preserve"> вооружить учащихся необходимыми в современном мире  знаниями и умениями в области этики и психологии делового общения и реализовать их в процессе общения и взаимодействия с другими людьми; способствовать дальнейшему профессиональному самоопределению выпускников; заложить теоретико-практическую базу для овладения культурой устной и письменной речи не только в деловом общении, но и способствовать совершенствованию собственной речи учащихся.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Курс направлен на решение следующих </w:t>
      </w:r>
      <w:r w:rsidDel="00000000" w:rsidR="00000000" w:rsidRPr="00000000">
        <w:rPr>
          <w:i w:val="1"/>
          <w:sz w:val="22"/>
          <w:szCs w:val="22"/>
          <w:rtl w:val="0"/>
        </w:rPr>
        <w:t xml:space="preserve">задач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познакомить учащихся с моделью поведения  (ориентировочной основой действий) в различных ситуациях деловой коммуникации;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подготовить учащихся к важным коммуникативным ситуациям в сфере делового общения;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актуализировать и расширить знания учащихся о психологии общения, о типах речи и жанровых формах официально-делового стиля;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сообщить учащимся знания о видах общения и особенностях деловых отношений;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формировать умения создавать связные высказывания в соответствующем ситуации общения речевом жанре, оформлять деловые документы;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способствовать воспитанию творческой личности, умеющей свободно общаться в сфере социально-деловых отношений;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«вооружить» учащихся образцами высказываний, касающихся сферы деловых отношений; дать практические рекомендации по их использованию;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способствовать формированию этикетного опыта делового общения;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совершенствовать умение владеть вербальными средствами общения в сфере деловых отношений;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развивать память, выразительность речи.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В результате освоения данного курса учащиеся должны:</w:t>
      </w:r>
    </w:p>
    <w:p w:rsidR="00000000" w:rsidDel="00000000" w:rsidP="00000000" w:rsidRDefault="00000000" w:rsidRPr="00000000" w14:paraId="00000018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      иметь представление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 сущности и принципах этики речевого делового общения;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 формах организации, видах общения в различных жизненных ситуациях;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 особенностях и значении невербальных средств общения;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 особенностях имиджа делового человека и требованиях делового протокола;</w:t>
      </w:r>
    </w:p>
    <w:p w:rsidR="00000000" w:rsidDel="00000000" w:rsidP="00000000" w:rsidRDefault="00000000" w:rsidRPr="00000000" w14:paraId="0000001D">
      <w:pPr>
        <w:ind w:left="108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</w:t>
      </w:r>
      <w:r w:rsidDel="00000000" w:rsidR="00000000" w:rsidRPr="00000000">
        <w:rPr>
          <w:i w:val="1"/>
          <w:sz w:val="22"/>
          <w:szCs w:val="22"/>
          <w:rtl w:val="0"/>
        </w:rPr>
        <w:t xml:space="preserve">знать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9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правила поведения в общественных местах, в деловой сфере общения;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9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понятия «коммуникация», «коммуникативная ситуация», «коммуникативная задача»;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9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устные и письменные формы делового общения;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9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жанры официально-делового стиля, их структуру, языковые особенности</w:t>
      </w:r>
    </w:p>
    <w:p w:rsidR="00000000" w:rsidDel="00000000" w:rsidP="00000000" w:rsidRDefault="00000000" w:rsidRPr="00000000" w14:paraId="00000023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        уметь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2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анализировать речевые ситуации и цели общения;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2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говорить правильно, логично, точно, выразительно, убедительно;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2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пользоваться всевозможными невербальными средствами общения в деловой сфере;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12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моделировать речевые ситуации;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2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совершенствовать имеющийся опыт;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2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пользоваться средствами выразительности языка с учётом жанрово-стилевой природы высказывания;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2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составлять деловые документы разных жанров;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2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правильно выбирать коммуникативную установку и жанр делового общения;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20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создавать тексты в соответствии с требованиями выбранной жанровой формы.</w:t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Таким образом, </w:t>
      </w:r>
      <w:r w:rsidDel="00000000" w:rsidR="00000000" w:rsidRPr="00000000">
        <w:rPr>
          <w:i w:val="1"/>
          <w:sz w:val="22"/>
          <w:szCs w:val="22"/>
          <w:rtl w:val="0"/>
        </w:rPr>
        <w:t xml:space="preserve">образовательным результатом</w:t>
      </w:r>
      <w:r w:rsidDel="00000000" w:rsidR="00000000" w:rsidRPr="00000000">
        <w:rPr>
          <w:sz w:val="22"/>
          <w:szCs w:val="22"/>
          <w:rtl w:val="0"/>
        </w:rPr>
        <w:t xml:space="preserve"> элективного курса будет: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9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знание модели поведения (ориентировочной основы действий) для успешного делового контакта;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9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знание и умение составлять различные виды личной и деловой документации.</w:t>
      </w:r>
    </w:p>
    <w:p w:rsidR="00000000" w:rsidDel="00000000" w:rsidP="00000000" w:rsidRDefault="00000000" w:rsidRPr="00000000" w14:paraId="0000003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Образовательные результаты учащихся выявляются в рамках следующих форм контроля: текущего (выполнение практических заданий) и итогового (в форме деловой игры и мини-презентации проектов).</w:t>
      </w:r>
    </w:p>
    <w:tbl>
      <w:tblPr>
        <w:tblStyle w:val="Table1"/>
        <w:tblW w:w="11011.49947493078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1.499474930788"/>
        <w:tblGridChange w:id="0">
          <w:tblGrid>
            <w:gridCol w:w="11011.499474930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Введение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Общение как коммуникативная деятельность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Особенности делового общения. Структура, виды и формы делового общения.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Этикет делового общения. Деловой протокол.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Речевой этикет. Понятие о культуре речи. Формулы речевого общения.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Формулы речевого общения. Невербальные средства общения.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Систематизация жанров делового общения.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Устные жанры делового общения.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Устные жанры делового общения, их специфика.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Стилевые особенности и отличительные признаки устной деловой речи.</w:t>
            </w:r>
          </w:p>
        </w:tc>
      </w:tr>
      <w:tr>
        <w:trPr>
          <w:trHeight w:val="3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Грамматические нормы устной деловой речи.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Телефонные переговоры. Этикет делового телефонного разговора.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Собеседование при трудоустройстве.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Переговоры, совещание.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Публичное выступление.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Итоговое занятие: деловая игра по устным жанрам делового общения.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Письменные жанры делового общения.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Официально-деловой стиль. История возникновения. Основные черты.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Лексические нормы официально-делового стиля.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Грамматические нормы официально-делового стиля.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Синтаксические нормы официально-делового стиля.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Письменные жанры делового общения. Личная документация.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Итоговая документация.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Информационно-служебные письма.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Итоговая практическая работа.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Всего уроков 68 (1 час в неделю)</w:t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920" w:hanging="360"/>
      </w:pPr>
      <w:rPr/>
    </w:lvl>
    <w:lvl w:ilvl="2">
      <w:start w:val="1"/>
      <w:numFmt w:val="bullet"/>
      <w:lvlText w:val="●"/>
      <w:lvlJc w:val="left"/>
      <w:pPr>
        <w:ind w:left="26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