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Аннотация к программе </w:t>
      </w:r>
      <w:r w:rsidDel="00000000" w:rsidR="00000000" w:rsidRPr="00000000">
        <w:rPr>
          <w:b w:val="1"/>
          <w:rtl w:val="0"/>
        </w:rPr>
        <w:t xml:space="preserve">учебного предмета </w:t>
      </w:r>
      <w:r w:rsidDel="00000000" w:rsidR="00000000" w:rsidRPr="00000000">
        <w:rPr>
          <w:b w:val="1"/>
          <w:sz w:val="28"/>
          <w:szCs w:val="28"/>
          <w:rtl w:val="0"/>
        </w:rPr>
        <w:t xml:space="preserve">«Право» </w:t>
      </w:r>
      <w:r w:rsidDel="00000000" w:rsidR="00000000" w:rsidRPr="00000000">
        <w:rPr>
          <w:b w:val="1"/>
          <w:rtl w:val="0"/>
        </w:rPr>
        <w:t xml:space="preserve">на базовом уровне СОО</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«Право» имеет следующие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и усвоение основ правовых знаний, и в первую очередь российского права;</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у подрастающего поколения правовой культуры, воспитание цивилизованного правосознания и уважения к закону;</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привитие умений и навыков использовать свои знания на практике, в жизни;</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правомерного, законопослушного поведения, предотвращение правонарушений и вместе с тем понимание юридической ответственности за совершенные противоправные поступки и деяния.</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Правовые знания необходимы каждому, поскольку во всех областях жизни – в школе, дома, в семье, на работе, в магазине, транспорте – человек сталкивается с нормами права, законами, которые определяют и регулируют права, обязанности и поведение людей.</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ff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ПЛАНИРУЕМЫЕ РЕЗУЛЬТАТЫ ОСВОЕНИЯ ОСНОВНОЙ ОБРАЗОВАТЕЛЬНОЙ ПРОГРАММЫ</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освоения основной образовательной программы должны отражать:</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готовность к служению Отечеству, его защите;</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нравственное сознание и поведение на основе усвоения общечеловеческих ценностей;</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эстетическое отношение к миру, включая эстетику быта, научного и технического творчества, спорта, общественных отношений;</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ответственное отношение к созданию семьи на основе осознанного принятия ценностей семейной жизни.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Метапредметные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освоения основной образовательной программы должны отражать:</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умение определять назначение и функции различных социальных институтов;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умение самостоятельно оценивать и принимать решения, определяющие стратегию поведения, с учетом гражданских и нравственных ценностей;</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владение языковыми средствами - умение ясно, логично и точно излагать свою точку зрения, использовать адекватные языковые средства;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предметной области «Общественные науки» должно обеспечить:</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роли России в многообразном, быстро меняющемся глобальном мире;</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целостного восприятия всего спектра природных, экономических, социальных реалий;</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знаниями о многообразии взглядов и теорий по тематике общественных наук.</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предметным результатам освоения базового курса права должны отражать:</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сформированность представлений о понятии государства, его функциях, механизме и формах;</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владение знаниями о понятии права, источниках и нормах права, законности, правоотношениях;</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владение знаниями о правонарушениях и юридической ответственности;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сформированность основ правового мышления и антикоррупционных стандартов поведения;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сформированность знаний об основах административного, гражданского, трудового, уголовного права;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понимание юридической деятельности; ознакомление со спецификой основных юридических профессий;</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сформированность навыков самостоятельного поиска правовой информации, умений использовать результаты в конкретных жизненных ситуациях.</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 базовом уровне научится: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опознавать и классифицировать государства по их признакам, функциям и формам;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элементы системы права и дифференцировать источники права;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нормативно-правовой акт как основу законодательства;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виды социальных и правовых норм, выявлять особенности правовых норм как вида социальных норм;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субъекты и объекты правоотношений;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дифференцировать правоспособность, дееспособность;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возможные последствия правомерного и неправомерного поведения человека, делать соответствующие выводы;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собственный возможный вклад в становление и развитие правопорядка и законности в Российской Федерации;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Конституцию Российской Федерации как основной закон государства, определяющий государственное устройство Российской Федерации;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особенности гражданства как устойчивой правовой связи между государством и человеком;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взаимосвязь между правами и обязанностями гражданина Российской Федерации;</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называть элементы системы органов государственной </w:t>
        <w:tab/>
        <w:t xml:space="preserve">власти в Российской Федерации;</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функции Президента, Правительства и Федерального Собрания Российской Федерации;</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особенности судебной системы и системы правоохранительных органов в Российской Федерации;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описывать законодательный процесс как целостный государственный механизм;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избирательный процесс в Российской Федерации;</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на конкретном примере структуру и функции органов местного самоуправления в Российской Федерации;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и классифицировать права человека;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основные идеи международных документов, направленных на защиту прав человека;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гражданское, семейное, трудовое, административное, уголовное, налоговое право как ведущие отрасли российского права;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субъектов гражданских правоотношений, различать организационно-правовые формы предпринимательской деятельности;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иллюстрировать примерами нормы законодательства о защите прав потребителя;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иллюстрировать примерами привлечение к гражданско-правовой ответственности;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права и обязанности членов семьи; </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порядок и условия регистрации и расторжения брака;</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трудовые правоотношения и дифференцировать участников этих правоотношений;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раскрывать содержание трудового договора;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разъяснять на примерах особенности положения несовершеннолетних в трудовых отношениях;</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иллюстрировать примерами способы разрешения трудовых споров и привлечение к дисциплинарной ответственности;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виды административных правонарушений и описывать порядок привлечения к административной ответственности;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дифференцировать виды административных наказаний; </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дифференцировать виды преступлений и наказания за них; </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специфику уголовной ответственности несовершеннолетних;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права и обязанности налогоплательщика;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гражданское, арбитражное, уголовное судопроизводство, грамотно применять правовые нормы для разрешения конфликтов правовыми способами;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обоснованные суждения, основываясь на внутренней убежденности в необходимости соблюдения норм права;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виды юридических профессий.</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Выпускник на базовом уровне получит возможность научиться: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различать предмет и метод правового регулирования;</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общественную опасность коррупции для гражданина, общества и государства; </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различать права и обязанности, гарантируемые Конституцией Российской Федерации и в рамках других отраслей права;</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особенности референдума;</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различать основные принципы международного гуманитарного права;</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характеризовать основные категории обязательственного права;</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целостно описывать порядок заключения гражданско-правового договора;</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способы защиты гражданских прав;</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определять ответственность родителей по воспитанию своих детей;</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различать рабочее время и время отдыха, разрешать трудовые споры правовыми способами;</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описывать порядок освобождения от уголовной ответственности;</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соотносить налоговые правонарушения и ответственность за их совершение;</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применять правовые знания для аргументации собственной позиции в конкретных правовых ситуациях с использованием нормативных актов.</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 УЧЕБНОГО ПРЕДМЕТА «ПРАВО» 10 – 11 классы</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Основы теории государства и права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Предмет правового регулирования. Метод правового регулирования.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Понятие правосознания. Опасность коррупции для</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гражданина, общества и государства. Антикоррупционные меры, принимаемые на государственном уровне.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Правонарушения и юридическая ответственность.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Конституционное право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Референдум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Система органов местного самоуправления.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человека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Основные отрасли российского права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w:t>
      </w:r>
    </w:p>
    <w:p w:rsidR="00000000" w:rsidDel="00000000" w:rsidP="00000000" w:rsidRDefault="00000000" w:rsidRPr="00000000" w14:paraId="0000007E">
      <w:pPr>
        <w:ind w:left="4" w:right="4" w:firstLine="0"/>
        <w:jc w:val="both"/>
        <w:rPr/>
      </w:pPr>
      <w:r w:rsidDel="00000000" w:rsidR="00000000" w:rsidRPr="00000000">
        <w:rPr>
          <w:rtl w:val="0"/>
        </w:rPr>
        <w:t xml:space="preserve">Трудовой договор. </w:t>
      </w:r>
      <w:r w:rsidDel="00000000" w:rsidR="00000000" w:rsidRPr="00000000">
        <w:rPr>
          <w:i w:val="1"/>
          <w:rtl w:val="0"/>
        </w:rPr>
        <w:t xml:space="preserve">Виды рабочего времени. Время отдыха. </w:t>
      </w:r>
      <w:r w:rsidDel="00000000" w:rsidR="00000000" w:rsidRPr="00000000">
        <w:rPr>
          <w:rtl w:val="0"/>
        </w:rPr>
        <w:t xml:space="preserve">Заработная плата. Особенности правового регулирования труда несовершеннолетних. Охрана труда. </w:t>
      </w:r>
      <w:r w:rsidDel="00000000" w:rsidR="00000000" w:rsidRPr="00000000">
        <w:rPr>
          <w:i w:val="1"/>
          <w:rtl w:val="0"/>
        </w:rPr>
        <w:t xml:space="preserve">Виды трудовых споров.</w:t>
      </w:r>
      <w:r w:rsidDel="00000000" w:rsidR="00000000" w:rsidRPr="00000000">
        <w:rPr>
          <w:rtl w:val="0"/>
        </w:rPr>
        <w:t xml:space="preserve"> Дисциплинарная ответственность. Административное право. Источники административного права. </w:t>
      </w:r>
    </w:p>
    <w:p w:rsidR="00000000" w:rsidDel="00000000" w:rsidP="00000000" w:rsidRDefault="00000000" w:rsidRPr="00000000" w14:paraId="0000007F">
      <w:pPr>
        <w:ind w:left="4" w:right="4" w:firstLine="0"/>
        <w:jc w:val="both"/>
        <w:rPr/>
      </w:pPr>
      <w:r w:rsidDel="00000000" w:rsidR="00000000" w:rsidRPr="00000000">
        <w:rPr>
          <w:rtl w:val="0"/>
        </w:rPr>
        <w:t xml:space="preserve">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Del="00000000" w:rsidR="00000000" w:rsidRPr="00000000">
        <w:rPr>
          <w:i w:val="1"/>
          <w:rtl w:val="0"/>
        </w:rPr>
        <w:t xml:space="preserve">Состав преступления. </w:t>
      </w:r>
      <w:r w:rsidDel="00000000" w:rsidR="00000000" w:rsidRPr="00000000">
        <w:rPr>
          <w:rtl w:val="0"/>
        </w:rPr>
        <w:t xml:space="preserve">Уголовная ответственность.</w:t>
      </w:r>
      <w:r w:rsidDel="00000000" w:rsidR="00000000" w:rsidRPr="00000000">
        <w:rPr>
          <w:i w:val="1"/>
          <w:rtl w:val="0"/>
        </w:rPr>
        <w:t xml:space="preserve"> Принципы уголовной ответственности. Освобождение от уголовной ответственности.</w:t>
      </w:r>
      <w:r w:rsidDel="00000000" w:rsidR="00000000" w:rsidRPr="00000000">
        <w:rPr>
          <w:rtl w:val="0"/>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Del="00000000" w:rsidR="00000000" w:rsidRPr="00000000">
        <w:rPr>
          <w:i w:val="1"/>
          <w:rtl w:val="0"/>
        </w:rPr>
        <w:t xml:space="preserve">Налоговые правонарушения.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уклонение от уплаты налогов.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Основы российского судопроизводства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spacing w:line="360" w:lineRule="auto"/>
        <w:jc w:val="center"/>
        <w:rPr>
          <w:sz w:val="28"/>
          <w:szCs w:val="28"/>
        </w:rPr>
      </w:pPr>
      <w:r w:rsidDel="00000000" w:rsidR="00000000" w:rsidRPr="00000000">
        <w:rPr>
          <w:sz w:val="28"/>
          <w:szCs w:val="28"/>
          <w:rtl w:val="0"/>
        </w:rPr>
        <w:t xml:space="preserve">Место учебного предмета «Право» в учебном плане</w:t>
      </w:r>
    </w:p>
    <w:p w:rsidR="00000000" w:rsidDel="00000000" w:rsidP="00000000" w:rsidRDefault="00000000" w:rsidRPr="00000000" w14:paraId="00000085">
      <w:pPr>
        <w:jc w:val="both"/>
        <w:rPr>
          <w:b w:val="1"/>
          <w:sz w:val="28"/>
          <w:szCs w:val="28"/>
        </w:rPr>
      </w:pPr>
      <w:r w:rsidDel="00000000" w:rsidR="00000000" w:rsidRPr="00000000">
        <w:rPr>
          <w:rtl w:val="0"/>
        </w:rPr>
        <w:t xml:space="preserve"> </w:t>
      </w:r>
      <w:r w:rsidDel="00000000" w:rsidR="00000000" w:rsidRPr="00000000">
        <w:rPr>
          <w:rtl w:val="0"/>
        </w:rPr>
      </w:r>
    </w:p>
    <w:tbl>
      <w:tblPr>
        <w:tblStyle w:val="Table1"/>
        <w:tblW w:w="6946.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2410"/>
        <w:gridCol w:w="2126"/>
        <w:tblGridChange w:id="0">
          <w:tblGrid>
            <w:gridCol w:w="2410"/>
            <w:gridCol w:w="2410"/>
            <w:gridCol w:w="2126"/>
          </w:tblGrid>
        </w:tblGridChange>
      </w:tblGrid>
      <w:tr>
        <w:tc>
          <w:tcPr/>
          <w:p w:rsidR="00000000" w:rsidDel="00000000" w:rsidP="00000000" w:rsidRDefault="00000000" w:rsidRPr="00000000" w14:paraId="00000086">
            <w:pPr>
              <w:tabs>
                <w:tab w:val="left" w:pos="7851"/>
              </w:tabs>
              <w:jc w:val="center"/>
              <w:rPr>
                <w:b w:val="1"/>
                <w:sz w:val="28"/>
                <w:szCs w:val="28"/>
              </w:rPr>
            </w:pPr>
            <w:r w:rsidDel="00000000" w:rsidR="00000000" w:rsidRPr="00000000">
              <w:rPr>
                <w:b w:val="1"/>
                <w:sz w:val="28"/>
                <w:szCs w:val="28"/>
                <w:rtl w:val="0"/>
              </w:rPr>
              <w:t xml:space="preserve">Класс </w:t>
            </w:r>
          </w:p>
        </w:tc>
        <w:tc>
          <w:tcPr/>
          <w:p w:rsidR="00000000" w:rsidDel="00000000" w:rsidP="00000000" w:rsidRDefault="00000000" w:rsidRPr="00000000" w14:paraId="00000087">
            <w:pPr>
              <w:tabs>
                <w:tab w:val="left" w:pos="7851"/>
              </w:tabs>
              <w:jc w:val="center"/>
              <w:rPr>
                <w:b w:val="1"/>
                <w:sz w:val="28"/>
                <w:szCs w:val="28"/>
              </w:rPr>
            </w:pPr>
            <w:r w:rsidDel="00000000" w:rsidR="00000000" w:rsidRPr="00000000">
              <w:rPr>
                <w:b w:val="1"/>
                <w:sz w:val="28"/>
                <w:szCs w:val="28"/>
                <w:rtl w:val="0"/>
              </w:rPr>
              <w:t xml:space="preserve">Количество часов</w:t>
            </w:r>
          </w:p>
        </w:tc>
        <w:tc>
          <w:tcPr/>
          <w:p w:rsidR="00000000" w:rsidDel="00000000" w:rsidP="00000000" w:rsidRDefault="00000000" w:rsidRPr="00000000" w14:paraId="00000088">
            <w:pPr>
              <w:tabs>
                <w:tab w:val="left" w:pos="7851"/>
              </w:tabs>
              <w:jc w:val="center"/>
              <w:rPr>
                <w:b w:val="1"/>
                <w:sz w:val="28"/>
                <w:szCs w:val="28"/>
              </w:rPr>
            </w:pPr>
            <w:r w:rsidDel="00000000" w:rsidR="00000000" w:rsidRPr="00000000">
              <w:rPr>
                <w:b w:val="1"/>
                <w:sz w:val="28"/>
                <w:szCs w:val="28"/>
                <w:rtl w:val="0"/>
              </w:rPr>
              <w:t xml:space="preserve">Часов в неделю</w:t>
            </w:r>
          </w:p>
        </w:tc>
      </w:tr>
      <w:tr>
        <w:tc>
          <w:tcPr/>
          <w:p w:rsidR="00000000" w:rsidDel="00000000" w:rsidP="00000000" w:rsidRDefault="00000000" w:rsidRPr="00000000" w14:paraId="00000089">
            <w:pPr>
              <w:tabs>
                <w:tab w:val="left" w:pos="7851"/>
              </w:tabs>
              <w:jc w:val="center"/>
              <w:rPr>
                <w:sz w:val="28"/>
                <w:szCs w:val="28"/>
              </w:rPr>
            </w:pPr>
            <w:r w:rsidDel="00000000" w:rsidR="00000000" w:rsidRPr="00000000">
              <w:rPr>
                <w:sz w:val="28"/>
                <w:szCs w:val="28"/>
                <w:rtl w:val="0"/>
              </w:rPr>
              <w:t xml:space="preserve">10</w:t>
            </w:r>
          </w:p>
        </w:tc>
        <w:tc>
          <w:tcPr/>
          <w:p w:rsidR="00000000" w:rsidDel="00000000" w:rsidP="00000000" w:rsidRDefault="00000000" w:rsidRPr="00000000" w14:paraId="0000008A">
            <w:pPr>
              <w:tabs>
                <w:tab w:val="left" w:pos="7851"/>
              </w:tabs>
              <w:jc w:val="center"/>
              <w:rPr>
                <w:sz w:val="28"/>
                <w:szCs w:val="28"/>
              </w:rPr>
            </w:pPr>
            <w:r w:rsidDel="00000000" w:rsidR="00000000" w:rsidRPr="00000000">
              <w:rPr>
                <w:sz w:val="28"/>
                <w:szCs w:val="28"/>
                <w:rtl w:val="0"/>
              </w:rPr>
              <w:t xml:space="preserve">34</w:t>
            </w:r>
          </w:p>
        </w:tc>
        <w:tc>
          <w:tcPr/>
          <w:p w:rsidR="00000000" w:rsidDel="00000000" w:rsidP="00000000" w:rsidRDefault="00000000" w:rsidRPr="00000000" w14:paraId="0000008B">
            <w:pPr>
              <w:tabs>
                <w:tab w:val="left" w:pos="7851"/>
              </w:tabs>
              <w:jc w:val="center"/>
              <w:rPr>
                <w:sz w:val="28"/>
                <w:szCs w:val="28"/>
              </w:rPr>
            </w:pPr>
            <w:r w:rsidDel="00000000" w:rsidR="00000000" w:rsidRPr="00000000">
              <w:rPr>
                <w:sz w:val="28"/>
                <w:szCs w:val="28"/>
                <w:rtl w:val="0"/>
              </w:rPr>
              <w:t xml:space="preserve">1</w:t>
            </w:r>
          </w:p>
        </w:tc>
      </w:tr>
      <w:tr>
        <w:tc>
          <w:tcPr/>
          <w:p w:rsidR="00000000" w:rsidDel="00000000" w:rsidP="00000000" w:rsidRDefault="00000000" w:rsidRPr="00000000" w14:paraId="0000008C">
            <w:pPr>
              <w:tabs>
                <w:tab w:val="left" w:pos="7851"/>
              </w:tabs>
              <w:jc w:val="center"/>
              <w:rPr>
                <w:sz w:val="28"/>
                <w:szCs w:val="28"/>
              </w:rPr>
            </w:pPr>
            <w:r w:rsidDel="00000000" w:rsidR="00000000" w:rsidRPr="00000000">
              <w:rPr>
                <w:sz w:val="28"/>
                <w:szCs w:val="28"/>
                <w:rtl w:val="0"/>
              </w:rPr>
              <w:t xml:space="preserve">11</w:t>
            </w:r>
          </w:p>
        </w:tc>
        <w:tc>
          <w:tcPr/>
          <w:p w:rsidR="00000000" w:rsidDel="00000000" w:rsidP="00000000" w:rsidRDefault="00000000" w:rsidRPr="00000000" w14:paraId="0000008D">
            <w:pPr>
              <w:tabs>
                <w:tab w:val="left" w:pos="7851"/>
              </w:tabs>
              <w:jc w:val="center"/>
              <w:rPr>
                <w:sz w:val="28"/>
                <w:szCs w:val="28"/>
              </w:rPr>
            </w:pPr>
            <w:r w:rsidDel="00000000" w:rsidR="00000000" w:rsidRPr="00000000">
              <w:rPr>
                <w:sz w:val="28"/>
                <w:szCs w:val="28"/>
                <w:rtl w:val="0"/>
              </w:rPr>
              <w:t xml:space="preserve">34</w:t>
            </w:r>
          </w:p>
        </w:tc>
        <w:tc>
          <w:tcPr/>
          <w:p w:rsidR="00000000" w:rsidDel="00000000" w:rsidP="00000000" w:rsidRDefault="00000000" w:rsidRPr="00000000" w14:paraId="0000008E">
            <w:pPr>
              <w:tabs>
                <w:tab w:val="left" w:pos="7851"/>
              </w:tabs>
              <w:jc w:val="center"/>
              <w:rPr>
                <w:sz w:val="28"/>
                <w:szCs w:val="28"/>
              </w:rPr>
            </w:pPr>
            <w:r w:rsidDel="00000000" w:rsidR="00000000" w:rsidRPr="00000000">
              <w:rPr>
                <w:sz w:val="28"/>
                <w:szCs w:val="28"/>
                <w:rtl w:val="0"/>
              </w:rPr>
              <w:t xml:space="preserve">1</w:t>
            </w:r>
          </w:p>
        </w:tc>
      </w:tr>
      <w:tr>
        <w:tc>
          <w:tcPr/>
          <w:p w:rsidR="00000000" w:rsidDel="00000000" w:rsidP="00000000" w:rsidRDefault="00000000" w:rsidRPr="00000000" w14:paraId="0000008F">
            <w:pPr>
              <w:tabs>
                <w:tab w:val="left" w:pos="7851"/>
              </w:tabs>
              <w:jc w:val="center"/>
              <w:rPr>
                <w:sz w:val="28"/>
                <w:szCs w:val="28"/>
              </w:rPr>
            </w:pPr>
            <w:r w:rsidDel="00000000" w:rsidR="00000000" w:rsidRPr="00000000">
              <w:rPr>
                <w:sz w:val="28"/>
                <w:szCs w:val="28"/>
                <w:rtl w:val="0"/>
              </w:rPr>
              <w:t xml:space="preserve">Итого</w:t>
            </w:r>
          </w:p>
        </w:tc>
        <w:tc>
          <w:tcPr/>
          <w:p w:rsidR="00000000" w:rsidDel="00000000" w:rsidP="00000000" w:rsidRDefault="00000000" w:rsidRPr="00000000" w14:paraId="00000090">
            <w:pPr>
              <w:tabs>
                <w:tab w:val="left" w:pos="7851"/>
              </w:tabs>
              <w:jc w:val="center"/>
              <w:rPr>
                <w:sz w:val="28"/>
                <w:szCs w:val="28"/>
              </w:rPr>
            </w:pPr>
            <w:r w:rsidDel="00000000" w:rsidR="00000000" w:rsidRPr="00000000">
              <w:rPr>
                <w:sz w:val="28"/>
                <w:szCs w:val="28"/>
                <w:rtl w:val="0"/>
              </w:rPr>
              <w:t xml:space="preserve">68</w:t>
            </w:r>
          </w:p>
        </w:tc>
        <w:tc>
          <w:tcPr/>
          <w:p w:rsidR="00000000" w:rsidDel="00000000" w:rsidP="00000000" w:rsidRDefault="00000000" w:rsidRPr="00000000" w14:paraId="00000091">
            <w:pPr>
              <w:tabs>
                <w:tab w:val="left" w:pos="7851"/>
              </w:tabs>
              <w:jc w:val="left"/>
              <w:rPr>
                <w:sz w:val="28"/>
                <w:szCs w:val="28"/>
              </w:rPr>
            </w:pPr>
            <w:r w:rsidDel="00000000" w:rsidR="00000000" w:rsidRPr="00000000">
              <w:rPr>
                <w:rtl w:val="0"/>
              </w:rPr>
            </w:r>
          </w:p>
        </w:tc>
      </w:tr>
    </w:tbl>
    <w:p w:rsidR="00000000" w:rsidDel="00000000" w:rsidP="00000000" w:rsidRDefault="00000000" w:rsidRPr="00000000" w14:paraId="00000092">
      <w:pPr>
        <w:tabs>
          <w:tab w:val="left" w:pos="7851"/>
        </w:tabs>
        <w:spacing w:after="160" w:line="259" w:lineRule="auto"/>
        <w:jc w:val="center"/>
        <w:rPr>
          <w:b w:val="1"/>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87" w:hanging="360.00000000000045"/>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